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8B" w:rsidRPr="00D9338B" w:rsidRDefault="00D9338B" w:rsidP="00D9338B">
      <w:pPr>
        <w:snapToGrid w:val="0"/>
        <w:spacing w:after="0" w:line="520" w:lineRule="exact"/>
        <w:jc w:val="center"/>
        <w:rPr>
          <w:rFonts w:ascii="黑体" w:eastAsia="黑体" w:hAnsi="黑体" w:cs="宋体" w:hint="eastAsia"/>
          <w:b/>
          <w:color w:val="2C2C2C"/>
          <w:sz w:val="36"/>
          <w:szCs w:val="36"/>
          <w:lang w:eastAsia="zh-CN" w:bidi="ar-SA"/>
        </w:rPr>
      </w:pPr>
      <w:r w:rsidRPr="00D9338B">
        <w:rPr>
          <w:rFonts w:ascii="黑体" w:eastAsia="黑体" w:hAnsi="黑体" w:cs="宋体" w:hint="eastAsia"/>
          <w:b/>
          <w:color w:val="2C2C2C"/>
          <w:sz w:val="36"/>
          <w:szCs w:val="36"/>
          <w:lang w:eastAsia="zh-CN" w:bidi="ar-SA"/>
        </w:rPr>
        <w:t xml:space="preserve">宋福龙：不松劲 </w:t>
      </w:r>
      <w:proofErr w:type="gramStart"/>
      <w:r w:rsidRPr="00D9338B">
        <w:rPr>
          <w:rFonts w:ascii="黑体" w:eastAsia="黑体" w:hAnsi="黑体" w:cs="宋体" w:hint="eastAsia"/>
          <w:b/>
          <w:color w:val="2C2C2C"/>
          <w:sz w:val="36"/>
          <w:szCs w:val="36"/>
          <w:lang w:eastAsia="zh-CN" w:bidi="ar-SA"/>
        </w:rPr>
        <w:t>不</w:t>
      </w:r>
      <w:proofErr w:type="gramEnd"/>
      <w:r w:rsidRPr="00D9338B">
        <w:rPr>
          <w:rFonts w:ascii="黑体" w:eastAsia="黑体" w:hAnsi="黑体" w:cs="宋体" w:hint="eastAsia"/>
          <w:b/>
          <w:color w:val="2C2C2C"/>
          <w:sz w:val="36"/>
          <w:szCs w:val="36"/>
          <w:lang w:eastAsia="zh-CN" w:bidi="ar-SA"/>
        </w:rPr>
        <w:t>停步 再出发 扎实推动民航系统全面从严治党向纵深发展</w:t>
      </w:r>
    </w:p>
    <w:p w:rsidR="00D9338B" w:rsidRPr="00D9338B" w:rsidRDefault="00D9338B" w:rsidP="00D9338B">
      <w:pPr>
        <w:snapToGrid w:val="0"/>
        <w:spacing w:after="0" w:line="520" w:lineRule="exact"/>
        <w:jc w:val="center"/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</w:pPr>
    </w:p>
    <w:p w:rsidR="00D9338B" w:rsidRPr="00D9338B" w:rsidRDefault="00D9338B" w:rsidP="00D9338B">
      <w:pPr>
        <w:snapToGrid w:val="0"/>
        <w:spacing w:after="0" w:line="520" w:lineRule="exact"/>
        <w:ind w:left="122" w:right="122"/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</w:pPr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 xml:space="preserve">　　中央纪委</w:t>
      </w:r>
      <w:proofErr w:type="gramStart"/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>驻交通</w:t>
      </w:r>
      <w:proofErr w:type="gramEnd"/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>运输部纪检组组长宋福龙在2月7日召开的2018年民航系统全面从严治党工作会议上强调，要以习近平新时代中国特色社会主义思想为指导，全面贯彻落实党的十九大精神和十九届中央纪委二次全会工作部署，牢记使命责任，忠诚履职尽责，不松劲、</w:t>
      </w:r>
      <w:proofErr w:type="gramStart"/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>不</w:t>
      </w:r>
      <w:proofErr w:type="gramEnd"/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>停步、再出发，扎实推动全面从严治党向纵深发展，为民航改革发展提供坚强政治保证。</w:t>
      </w:r>
    </w:p>
    <w:p w:rsidR="00D9338B" w:rsidRPr="00D9338B" w:rsidRDefault="00D9338B" w:rsidP="00D9338B">
      <w:pPr>
        <w:snapToGrid w:val="0"/>
        <w:spacing w:after="0" w:line="520" w:lineRule="exact"/>
        <w:ind w:left="122" w:right="122"/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</w:pPr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 xml:space="preserve">　　宋福龙指出，要深刻领会习近平新时代中国特色社会主义思想，牢固树立“四个意识”，坚决维护习近平总书记在党中央和全党的核心地位，坚决维护以习近平同志为核心的党中央权威和集中统一领导。在坚持中深化、在深化中发展，不松劲、</w:t>
      </w:r>
      <w:proofErr w:type="gramStart"/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>不</w:t>
      </w:r>
      <w:proofErr w:type="gramEnd"/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>停步、再出发，努力夺取全面从严治党更大战略性成果。全面贯彻新时代党的建设总要求，找准纪律检查工作职责定位。坚持问题导向，不断增强监督执纪问</w:t>
      </w:r>
      <w:proofErr w:type="gramStart"/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>责工作</w:t>
      </w:r>
      <w:proofErr w:type="gramEnd"/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>的科学性、精准性。</w:t>
      </w:r>
    </w:p>
    <w:p w:rsidR="00D9338B" w:rsidRPr="00D9338B" w:rsidRDefault="00D9338B" w:rsidP="00D9338B">
      <w:pPr>
        <w:snapToGrid w:val="0"/>
        <w:spacing w:after="0" w:line="520" w:lineRule="exact"/>
        <w:ind w:left="122" w:right="122"/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</w:pPr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 xml:space="preserve">　　宋福龙强调，要把党的政治建设摆在首位，牢固树立“四个意识”，严格落实党内政治生活各项制度，净化党内政治生态。锲而不舍落实中央八项规定精神，持续加大执纪审查力度。强化全面从严治党责任落实，保持惩治腐败的高压态势。要认真倾听群众呼声和诉求，严肃查处发生在群众身边的腐败问题，坚决查处涉黑腐败。</w:t>
      </w:r>
    </w:p>
    <w:p w:rsidR="00D9338B" w:rsidRPr="00D9338B" w:rsidRDefault="00D9338B" w:rsidP="00D9338B">
      <w:pPr>
        <w:snapToGrid w:val="0"/>
        <w:spacing w:after="0" w:line="520" w:lineRule="exact"/>
        <w:ind w:left="122" w:right="122"/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</w:pPr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 xml:space="preserve">　　宋福龙要求，民航系统要针对巡视、监督执纪发现的突出问题，着力开展国内公务接待违规违纪问题专项治理，深入开展违规发放津补贴、基层执法人员吃拿卡要、异地交流干部生活待遇违规、民航行政机关空勤公务员违规取酬等问题专项治理。要对系统各单位进行全面排查清理，整改纠正存在问题，严肃查处违纪行为，坚决</w:t>
      </w:r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lastRenderedPageBreak/>
        <w:t>堵住制度漏洞。已经完成的专项治理要开展“回头看”，对公务出差违规使用优惠机票等问题进行跟踪抽查，发现问题从严从重处理，巩固专项治理成果，坚决防止反弹。</w:t>
      </w:r>
    </w:p>
    <w:p w:rsidR="00D9338B" w:rsidRPr="00D9338B" w:rsidRDefault="00D9338B" w:rsidP="00D9338B">
      <w:pPr>
        <w:snapToGrid w:val="0"/>
        <w:spacing w:after="0" w:line="520" w:lineRule="exact"/>
        <w:jc w:val="center"/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</w:pPr>
      <w:r w:rsidRPr="00D9338B">
        <w:rPr>
          <w:rFonts w:ascii="仿宋_GB2312" w:eastAsia="仿宋_GB2312" w:hAnsi="Microsoft Yahei" w:cs="宋体" w:hint="eastAsia"/>
          <w:color w:val="2C2C2C"/>
          <w:sz w:val="28"/>
          <w:szCs w:val="28"/>
          <w:lang w:eastAsia="zh-CN" w:bidi="ar-SA"/>
        </w:rPr>
        <w:t>（来源：中国民航局：www.caac.gov.cn 2018-02-08 ）</w:t>
      </w:r>
    </w:p>
    <w:p w:rsidR="00D9338B" w:rsidRPr="00D9338B" w:rsidRDefault="00D9338B" w:rsidP="00D9338B">
      <w:pPr>
        <w:snapToGrid w:val="0"/>
        <w:spacing w:after="0" w:line="520" w:lineRule="exact"/>
        <w:rPr>
          <w:rFonts w:ascii="仿宋_GB2312" w:eastAsia="仿宋_GB2312" w:hAnsi="Microsoft Yahei" w:cs="宋体" w:hint="eastAsia"/>
          <w:vanish/>
          <w:color w:val="2C2C2C"/>
          <w:sz w:val="28"/>
          <w:szCs w:val="28"/>
          <w:lang w:eastAsia="zh-CN" w:bidi="ar-SA"/>
        </w:rPr>
      </w:pPr>
    </w:p>
    <w:p w:rsidR="00D9338B" w:rsidRPr="00D9338B" w:rsidRDefault="00D9338B" w:rsidP="00D9338B">
      <w:pPr>
        <w:snapToGrid w:val="0"/>
        <w:spacing w:after="0" w:line="520" w:lineRule="exact"/>
        <w:ind w:left="122" w:right="122"/>
        <w:rPr>
          <w:rFonts w:ascii="仿宋_GB2312" w:eastAsia="仿宋_GB2312" w:hAnsi="Microsoft Yahei" w:cs="宋体" w:hint="eastAsia"/>
          <w:vanish/>
          <w:color w:val="2C2C2C"/>
          <w:sz w:val="28"/>
          <w:szCs w:val="28"/>
          <w:lang w:eastAsia="zh-CN" w:bidi="ar-SA"/>
        </w:rPr>
      </w:pPr>
      <w:r w:rsidRPr="00D9338B">
        <w:rPr>
          <w:rFonts w:ascii="仿宋_GB2312" w:eastAsia="仿宋_GB2312" w:hAnsi="Microsoft Yahei" w:cs="宋体" w:hint="eastAsia"/>
          <w:b/>
          <w:bCs/>
          <w:vanish/>
          <w:color w:val="2C2C2C"/>
          <w:sz w:val="28"/>
          <w:szCs w:val="28"/>
          <w:lang w:eastAsia="zh-CN" w:bidi="ar-SA"/>
        </w:rPr>
        <w:t>附件：</w:t>
      </w:r>
    </w:p>
    <w:p w:rsidR="00865AC0" w:rsidRPr="00D9338B" w:rsidRDefault="00D9338B" w:rsidP="00D9338B">
      <w:pPr>
        <w:snapToGrid w:val="0"/>
        <w:spacing w:after="0" w:line="520" w:lineRule="exact"/>
        <w:rPr>
          <w:rFonts w:ascii="仿宋_GB2312" w:eastAsia="仿宋_GB2312" w:hint="eastAsia"/>
          <w:sz w:val="28"/>
          <w:szCs w:val="28"/>
        </w:rPr>
      </w:pPr>
      <w:r w:rsidRPr="00D9338B">
        <w:rPr>
          <w:rFonts w:ascii="仿宋_GB2312" w:eastAsia="仿宋_GB2312" w:hAnsi="Microsoft Yahei" w:cs="宋体" w:hint="eastAsia"/>
          <w:vanish/>
          <w:color w:val="2C2C2C"/>
          <w:sz w:val="28"/>
          <w:szCs w:val="28"/>
          <w:lang w:eastAsia="zh-CN" w:bidi="ar-SA"/>
        </w:rPr>
        <w:pict/>
      </w:r>
    </w:p>
    <w:sectPr w:rsidR="00865AC0" w:rsidRPr="00D9338B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338B"/>
    <w:rsid w:val="006307CE"/>
    <w:rsid w:val="00865AC0"/>
    <w:rsid w:val="009451F2"/>
    <w:rsid w:val="00A32F70"/>
    <w:rsid w:val="00C3782B"/>
    <w:rsid w:val="00D1509B"/>
    <w:rsid w:val="00D9338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character" w:styleId="af1">
    <w:name w:val="Hyperlink"/>
    <w:basedOn w:val="a0"/>
    <w:uiPriority w:val="99"/>
    <w:semiHidden/>
    <w:unhideWhenUsed/>
    <w:rsid w:val="00D9338B"/>
    <w:rPr>
      <w:strike w:val="0"/>
      <w:dstrike w:val="0"/>
      <w:color w:val="2C2C2C"/>
      <w:u w:val="none"/>
      <w:effect w:val="none"/>
    </w:rPr>
  </w:style>
  <w:style w:type="character" w:customStyle="1" w:styleId="pr201">
    <w:name w:val="p_r201"/>
    <w:basedOn w:val="a0"/>
    <w:rsid w:val="00D93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2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15" w:color="CCCCCC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2018-03-06T01:23:00Z</dcterms:created>
  <dcterms:modified xsi:type="dcterms:W3CDTF">2018-03-06T01:24:00Z</dcterms:modified>
</cp:coreProperties>
</file>