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21" w:lineRule="atLeast"/>
        <w:ind w:left="0" w:right="0" w:firstLine="0"/>
        <w:rPr>
          <w:rFonts w:ascii="Hiragino Sans GB" w:hAnsi="Hiragino Sans GB" w:eastAsia="Hiragino Sans GB" w:cs="Hiragino Sans GB"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default" w:ascii="Hiragino Sans GB" w:hAnsi="Hiragino Sans GB" w:eastAsia="Hiragino Sans GB" w:cs="Hiragino Sans GB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习近平总书记系列重要讲话的政治品格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 w:line="300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sz w:val="0"/>
          <w:szCs w:val="0"/>
        </w:rPr>
      </w:pPr>
      <w:r>
        <w:rPr>
          <w:rStyle w:val="6"/>
          <w:rFonts w:hint="default" w:ascii="Hiragino Sans GB" w:hAnsi="Hiragino Sans GB" w:eastAsia="Hiragino Sans GB" w:cs="Hiragino Sans GB"/>
          <w:b w:val="0"/>
          <w:i w:val="0"/>
          <w:caps w:val="0"/>
          <w:color w:val="8C8C8C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2016-07-27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000000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607FA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607FA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"https://mp.weixin.qq.com/javascript:void(0);" </w:instrTex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607FA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hint="default" w:ascii="Hiragino Sans GB" w:hAnsi="Hiragino Sans GB" w:eastAsia="Hiragino Sans GB" w:cs="Hiragino Sans GB"/>
          <w:b w:val="0"/>
          <w:i w:val="0"/>
          <w:caps w:val="0"/>
          <w:color w:val="607FA6"/>
          <w:spacing w:val="0"/>
          <w:sz w:val="21"/>
          <w:szCs w:val="21"/>
          <w:u w:val="none"/>
          <w:bdr w:val="none" w:color="auto" w:sz="0" w:space="0"/>
        </w:rPr>
        <w:t>CAAC党建之窗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607FA6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党的十八大以来，习近平主席围绕改革发展稳定、内政外交国防、治党治国治军发表一 系列重要讲话，逐步形成一个完整的思想体系，为统筹推进中国特色社会主义建设事业提供了科学指南和根本遵循。这一系列重要讲话，或激情洋溢、或沉稳内敛， 或简单明了、或语重心长，彰显出马克思主义中国化最新成果的卓越政治品格。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 坚如磐石的政治定力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 这是习主席系列重要讲话最突出的特点之 一。这种非凡定力，最核心的是马克思主义的政治定力。习主席反复强调，坚持独立自主，就要坚定不移走中国特色社会主义道路；要保持战略定力和坚定信念，坚 定不移走自己的路，朝着自己的目标前进；我国国家治理体系需要改进和完善，但怎么改、怎么完善，我们要有主张、有定力；要牢牢把握坚持改革正确方向这个根 本。这一系列重要论述，充分体现了习主席坚定不移的政治定力。这种非凡的定力，最重要的是坚定的理想信念。习主席鲜明指出，在任何情况下都要做到政治信仰 不变、政治立场不移、政治方向不偏；必须保持对马克思主义的坚定信仰、对共产主义和中国特色社会主义的坚定信念，增强政治定力和政治敏锐性，提高抵御各种 风险和经受住各种考验的能力。这种非凡的定力，最关键的是坚定的发展追求。习主席多次强调，要坚持做到新民主主义革命的胜利成果决不能丢，社会主义革命和 建设的成就决不能否定，改革开放和社会主义现代化建设的方向决不能动摇；中国特色社会主义这条道路我们认准了、认定了，必须坚定不移地走下去；中国人民在 艰辛探索和实践中，找到了、坚持了、拓展了中国特色社会主义道路，现在最关键的是坚定不移走这条道路。这种政治上的坚定性，就是鲜明的旗帜，鲜明的立场， 鲜明的指引。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实实在在的奋斗目标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 用共同目标凝聚民心意志，是习主席系列重要讲话的重要特征和治国理政的重要基点。这种实实在在的目 标，统一于中华民族伟大复兴的中国梦。党的十八大以来，无论是会议讲话时的强调，还是考察调研时的思考，习主席时刻不忘的就是民族复兴的目标。当选总书记 后首次公开讲话，习主席就坚定宣告，人民对美好生活的向往，就是我们的奋斗目标。在参观《复兴之路》展览时，他深刻阐述实现中华民族伟大复兴的中国梦，强 调中国梦是国家的、民族的，也是每一个中国人的。这些重要论述，用实现中华民族伟大复兴这个凝聚民心、贴近民心、契合民心的中国梦，把全党全国各族人民紧 紧团结在一起。在国防和军队建设领域，习主席鲜明提出强军目标，并强调，实现中华民族伟大复兴的中国梦，对军队来说也是强军梦。这些重要思想，用推动实现 强军目标、建设世界一流军队的“强军梦”，把全军官兵的意志和力量紧紧凝聚在一起。这种实实在在的奋斗目标，体现了鲜明的民心指向。一个理论，只有顺应民 心才能为人民所普遍接受，才能真正被自觉运用于指导和引领实践。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 问题导向的工作方法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 习主席系列重要讲话，始终贯穿着强烈的问题意识、 鲜明的问题导向，彰显出特有的理论风格和执政风格。这种坚持问题导向的态度，贯穿于治国理政的全部实践。习主席对党、国家和军队各个领域的问题，始终毫不 避讳、毫不掩盖。他反复强调，新形势下，我们党面临着许多严峻挑战，党内存在着许多亟待解决的问题，必须下大力气解决。在反腐倡廉上，他鲜明指出，当前一 些领域消极腐败现象仍然易发多发，反腐败形势依然严峻。在从严治党上，他突出强调，慵懒散、奢私贪、蛮横硬等问题在不同程度上依然存在。在国家安全上，他多次指出，新形势下我国国家安全和社会安定面临 的威胁和挑战增多，强调我军必须做好随时应对各种复杂困难局面的准备。在深化国防和军队改革上，他鲜明指出，我军改革迈出了新的步伐，但面临的一些深层次 矛盾问题还没有得到有效解决。2014年，他亲自领导召开古田全军政治工作会议，深刻剖析军队思想政治建设领域的突出问题，带领全军寻根溯源、整体重塑。 这种坚持问题导向的态度，反映了坚强无比的勇气和高度自信的力量。不回避问题、不掩盖矛盾，才能发现问题、正视问题，从最坏处做准备，争取最好的结果；迎 着问题来，坚持问题导向、问题倒逼、问题归零，才能激发出本能的力量，达到置之死地而后生的效果。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鉴往知来的历史思维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 习主席系列重要 讲话，处处体现出鉴往知来、继往开来的历史思维。这种历史思维，始终表现出坚定的历史自信。习主席指出，中华民族是一个有志气的民族；当今世界，要说哪个 政党、哪个国家、哪个民族能够自信的话，那中国共产党、中华人民共和国、中华民族是最有理由自信的。这种历史自信，源自对中华文明的深厚感情、对中国和世 界关系历史性变化的深刻把握、对当代中国历史方位和阶段性特点的准确定位，体现了习主席领航中国、推动复兴的坚强决心。这种历史思维，始终表现出宽广的历 史视野。习主席指出，历史是最好的教科书、老师和清醒剂；想问题、作决策要有历史眼光，从以往的历史中汲取经验和智慧；不仅要了解中国的历史文化，还要了 解世界上不同民族的历史文化，从中获得启发，为我所用。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 求真务实的思想作风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 实事求是、脚踏实地，是习主席极力倡导的作风，也是习主席 系列重要讲话所表现出的政治品格。这种思想作风，突出表现为正确的政绩观。习主席强调，干事创业一定要树立正确的政绩观，做到“民之所好好之，民之所恶恶 之”，求真务实、真抓实干；要有“功成不必在我”的境界，像接力赛一样，一棒接着一棒干下去；GDP增长是政绩，生态保护和建设也是政绩；经济社会发展是 政绩，维护社会稳定也是政绩；立竿见影的发展是政绩，打基础做铺垫也是政绩；解决经济发展中的问题是政绩，解决民生问题也是政绩。这种思想作风，突出表现 为脚踏实地的实干精神。习主席反复强调，一分部署，九分落实；落实是为政之要、从政之本；再好的行动纲领、再美的宏伟蓝图，不落地、不落实，都一钱不值； 抓落实是当前极为重要、极为紧要的一件大事。这种思想作风，突出表现为持之以恒的奋斗精神。习主席强调，大国政贵有恒，不能朝令夕改，不要折腾；今天喊这 个口号，明天换那个口号，这不叫新思想，而叫不稳当；要发扬钉钉子精神；要坚持一切从实际出发，按照客观规律办事，一张蓝图抓到底；规划失误是最大的浪 费，规划折腾是最大的忌讳。这些重要思想，深刻阐明了干事创业的客观规律，体现出的是一种极端负责的精神，是我们做任何工作都必须牢牢坚持的重要原则。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不断超越的创新精神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 习主席系列重要讲话既与党的科学理论一脉相承，又注重把握时代的新要求、回应人民的新期待，推动思想观念大突破，指导改革实践大跃升。习主席深刻指出， 综合国力竞争说到底是创新的竞争；抓创新就是抓发展，谋创新就是谋未来；不创新就要落后，创新慢了也要落后；要把创新作为引领发展的第一动力，摆在国家发 展的核心位置，让创新贯穿党和国家一切工作，让创新在全社会蔚然成风。这些重大思想观点，充分彰显了与时俱进的思想和不断创新的勇气。习主席指出，中华民 族创造了具有5000多年悠久历史的辉煌文明，我们应该在这个基础上继续创造。这些重要论述，深刻阐明了科技创新、理论创新、体制机制创新、文化创新等各 方面创新的逻辑关系，激励我们不断创新创造，实现超越发展。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来源：学习时报    作者：曹效生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62DD"/>
    <w:rsid w:val="1A9262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2016-09-21T03:17:00Z</dcterms:created>
  <dc:creator>Administrator</dc:creator>
  <cp:lastModifiedBy>Administrator</cp:lastModifiedBy>
  <dcterms:modified xsi:type="dcterms:W3CDTF">2016-09-21T03:17:59Z</dcterms:modified>
  <dc:title>习近平总书记系列重要讲话的政治品格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