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left"/>
        <w:rPr>
          <w:rFonts w:ascii="微软雅黑" w:hAnsi="微软雅黑" w:eastAsia="微软雅黑" w:cs="微软雅黑"/>
          <w:b w:val="0"/>
          <w:i w:val="0"/>
          <w:caps w:val="0"/>
          <w:color w:val="000000"/>
          <w:spacing w:val="0"/>
          <w:sz w:val="39"/>
          <w:szCs w:val="39"/>
        </w:rPr>
      </w:pPr>
      <w:bookmarkStart w:id="0" w:name="_GoBack"/>
      <w:r>
        <w:rPr>
          <w:rFonts w:hint="eastAsia" w:ascii="微软雅黑" w:hAnsi="微软雅黑" w:eastAsia="微软雅黑" w:cs="微软雅黑"/>
          <w:b w:val="0"/>
          <w:i w:val="0"/>
          <w:caps w:val="0"/>
          <w:color w:val="000000"/>
          <w:spacing w:val="0"/>
          <w:sz w:val="39"/>
          <w:szCs w:val="39"/>
          <w:bdr w:val="none" w:color="auto" w:sz="0" w:space="0"/>
          <w:shd w:val="clear" w:fill="FFFFFF"/>
        </w:rPr>
        <w:t>《中国共产党问责条例》（全文）</w:t>
      </w:r>
    </w:p>
    <w:bookmarkEnd w:id="0"/>
    <w:p>
      <w:pPr>
        <w:keepNext w:val="0"/>
        <w:keepLines w:val="0"/>
        <w:widowControl/>
        <w:suppressLineNumbers w:val="0"/>
        <w:jc w:val="left"/>
      </w:pPr>
      <w:r>
        <w:rPr>
          <w:rFonts w:hint="eastAsia" w:ascii="微软雅黑" w:hAnsi="微软雅黑" w:eastAsia="微软雅黑" w:cs="微软雅黑"/>
          <w:b w:val="0"/>
          <w:i w:val="0"/>
          <w:caps w:val="0"/>
          <w:color w:val="FFFFFF"/>
          <w:spacing w:val="60"/>
          <w:kern w:val="0"/>
          <w:sz w:val="24"/>
          <w:szCs w:val="24"/>
          <w:u w:val="none"/>
          <w:bdr w:val="none" w:color="auto" w:sz="0" w:space="0"/>
          <w:shd w:val="clear" w:fill="379BE9"/>
          <w:lang w:val="en-US" w:eastAsia="zh-CN" w:bidi="ar"/>
        </w:rPr>
        <w:fldChar w:fldCharType="begin"/>
      </w:r>
      <w:r>
        <w:rPr>
          <w:rFonts w:hint="eastAsia" w:ascii="微软雅黑" w:hAnsi="微软雅黑" w:eastAsia="微软雅黑" w:cs="微软雅黑"/>
          <w:b w:val="0"/>
          <w:i w:val="0"/>
          <w:caps w:val="0"/>
          <w:color w:val="FFFFFF"/>
          <w:spacing w:val="60"/>
          <w:kern w:val="0"/>
          <w:sz w:val="24"/>
          <w:szCs w:val="24"/>
          <w:u w:val="none"/>
          <w:bdr w:val="none" w:color="auto" w:sz="0" w:space="0"/>
          <w:shd w:val="clear" w:fill="379BE9"/>
          <w:lang w:val="en-US" w:eastAsia="zh-CN" w:bidi="ar"/>
        </w:rPr>
        <w:instrText xml:space="preserve"> HYPERLINK "http://sh.xinhuanet.com/2016-07/18/c_135520654.htm" \l "pinglun" </w:instrText>
      </w:r>
      <w:r>
        <w:rPr>
          <w:rFonts w:hint="eastAsia" w:ascii="微软雅黑" w:hAnsi="微软雅黑" w:eastAsia="微软雅黑" w:cs="微软雅黑"/>
          <w:b w:val="0"/>
          <w:i w:val="0"/>
          <w:caps w:val="0"/>
          <w:color w:val="FFFFFF"/>
          <w:spacing w:val="60"/>
          <w:kern w:val="0"/>
          <w:sz w:val="24"/>
          <w:szCs w:val="24"/>
          <w:u w:val="none"/>
          <w:bdr w:val="none" w:color="auto" w:sz="0" w:space="0"/>
          <w:shd w:val="clear" w:fill="379BE9"/>
          <w:lang w:val="en-US" w:eastAsia="zh-CN" w:bidi="ar"/>
        </w:rPr>
        <w:fldChar w:fldCharType="separate"/>
      </w:r>
      <w:r>
        <w:rPr>
          <w:rStyle w:val="7"/>
          <w:rFonts w:hint="eastAsia" w:ascii="微软雅黑" w:hAnsi="微软雅黑" w:eastAsia="微软雅黑" w:cs="微软雅黑"/>
          <w:b w:val="0"/>
          <w:i w:val="0"/>
          <w:caps w:val="0"/>
          <w:color w:val="FFFFFF"/>
          <w:spacing w:val="60"/>
          <w:sz w:val="24"/>
          <w:szCs w:val="24"/>
          <w:u w:val="none"/>
          <w:bdr w:val="none" w:color="auto" w:sz="0" w:space="0"/>
          <w:shd w:val="clear" w:fill="379BE9"/>
        </w:rPr>
        <w:t>我要评论</w:t>
      </w:r>
      <w:r>
        <w:rPr>
          <w:rFonts w:hint="eastAsia" w:ascii="微软雅黑" w:hAnsi="微软雅黑" w:eastAsia="微软雅黑" w:cs="微软雅黑"/>
          <w:b w:val="0"/>
          <w:i w:val="0"/>
          <w:caps w:val="0"/>
          <w:color w:val="FFFFFF"/>
          <w:spacing w:val="60"/>
          <w:kern w:val="0"/>
          <w:sz w:val="24"/>
          <w:szCs w:val="24"/>
          <w:u w:val="none"/>
          <w:bdr w:val="none" w:color="auto" w:sz="0" w:space="0"/>
          <w:shd w:val="clear" w:fill="379BE9"/>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8D8D8D"/>
          <w:spacing w:val="0"/>
          <w:sz w:val="21"/>
          <w:szCs w:val="21"/>
        </w:rPr>
      </w:pPr>
      <w:r>
        <w:rPr>
          <w:rFonts w:hint="eastAsia" w:ascii="宋体" w:hAnsi="宋体" w:eastAsia="宋体" w:cs="宋体"/>
          <w:b w:val="0"/>
          <w:i w:val="0"/>
          <w:caps w:val="0"/>
          <w:color w:val="8D8D8D"/>
          <w:spacing w:val="0"/>
          <w:kern w:val="0"/>
          <w:sz w:val="21"/>
          <w:szCs w:val="21"/>
          <w:bdr w:val="none" w:color="auto" w:sz="0" w:space="0"/>
          <w:shd w:val="clear" w:fill="FFFFFF"/>
          <w:lang w:val="en-US" w:eastAsia="zh-CN" w:bidi="ar"/>
        </w:rPr>
        <w:t>2016年07月18日 09:02:34 来源： </w:t>
      </w:r>
      <w:r>
        <w:rPr>
          <w:rStyle w:val="6"/>
          <w:rFonts w:hint="eastAsia" w:ascii="宋体" w:hAnsi="宋体" w:eastAsia="宋体" w:cs="宋体"/>
          <w:b w:val="0"/>
          <w:i w:val="0"/>
          <w:caps w:val="0"/>
          <w:color w:val="8D8D8D"/>
          <w:spacing w:val="0"/>
          <w:kern w:val="0"/>
          <w:sz w:val="21"/>
          <w:szCs w:val="21"/>
          <w:bdr w:val="none" w:color="auto" w:sz="0" w:space="0"/>
          <w:shd w:val="clear" w:fill="FFFFFF"/>
          <w:lang w:val="en-US" w:eastAsia="zh-CN" w:bidi="ar"/>
        </w:rPr>
        <w:t>新华社</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val="0"/>
          <w:i w:val="0"/>
          <w:caps w:val="0"/>
          <w:color w:val="80D65D"/>
          <w:spacing w:val="0"/>
          <w:sz w:val="24"/>
          <w:szCs w:val="24"/>
        </w:rPr>
      </w:pPr>
      <w:r>
        <w:rPr>
          <w:rFonts w:hint="eastAsia" w:ascii="宋体" w:hAnsi="宋体" w:eastAsia="宋体" w:cs="宋体"/>
          <w:b w:val="0"/>
          <w:i w:val="0"/>
          <w:caps w:val="0"/>
          <w:color w:val="000000"/>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000000"/>
          <w:spacing w:val="0"/>
          <w:kern w:val="0"/>
          <w:sz w:val="18"/>
          <w:szCs w:val="18"/>
          <w:u w:val="none"/>
          <w:bdr w:val="none" w:color="auto" w:sz="0" w:space="0"/>
          <w:shd w:val="clear" w:fill="FFFFFF"/>
          <w:lang w:val="en-US" w:eastAsia="zh-CN" w:bidi="ar"/>
        </w:rPr>
        <w:instrText xml:space="preserve"> HYPERLINK "http://sh.xinhuanet.com/2016-07/18/c_135520654.htm" \l "pinglun" </w:instrText>
      </w:r>
      <w:r>
        <w:rPr>
          <w:rFonts w:hint="eastAsia" w:ascii="宋体" w:hAnsi="宋体" w:eastAsia="宋体" w:cs="宋体"/>
          <w:b w:val="0"/>
          <w:i w:val="0"/>
          <w:caps w:val="0"/>
          <w:color w:val="000000"/>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b w:val="0"/>
          <w:i w:val="0"/>
          <w:caps w:val="0"/>
          <w:color w:val="000000"/>
          <w:spacing w:val="0"/>
          <w:sz w:val="18"/>
          <w:szCs w:val="18"/>
          <w:u w:val="none"/>
          <w:bdr w:val="none" w:color="auto" w:sz="0" w:space="0"/>
          <w:shd w:val="clear" w:fill="FFFFFF"/>
        </w:rPr>
        <w:t>评论0</w:t>
      </w:r>
      <w:r>
        <w:rPr>
          <w:rFonts w:hint="eastAsia" w:ascii="宋体" w:hAnsi="宋体" w:eastAsia="宋体" w:cs="宋体"/>
          <w:b w:val="0"/>
          <w:i w:val="0"/>
          <w:caps w:val="0"/>
          <w:color w:val="000000"/>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val="0"/>
          <w:i w:val="0"/>
          <w:caps w:val="0"/>
          <w:color w:val="F96560"/>
          <w:spacing w:val="0"/>
          <w:sz w:val="24"/>
          <w:szCs w:val="24"/>
        </w:rPr>
      </w:pPr>
      <w:r>
        <w:rPr>
          <w:rFonts w:hint="eastAsia" w:ascii="宋体" w:hAnsi="宋体" w:eastAsia="宋体" w:cs="宋体"/>
          <w:b w:val="0"/>
          <w:i w:val="0"/>
          <w:caps w:val="0"/>
          <w:color w:val="F9665E"/>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F9665E"/>
          <w:spacing w:val="0"/>
          <w:kern w:val="0"/>
          <w:sz w:val="18"/>
          <w:szCs w:val="18"/>
          <w:u w:val="none"/>
          <w:bdr w:val="none" w:color="auto" w:sz="0" w:space="0"/>
          <w:shd w:val="clear" w:fill="FFFFFF"/>
          <w:lang w:val="en-US" w:eastAsia="zh-CN" w:bidi="ar"/>
        </w:rPr>
        <w:instrText xml:space="preserve"> HYPERLINK "http://sh.xinhuanet.com/2016-07/18/c_135520654.htm" </w:instrText>
      </w:r>
      <w:r>
        <w:rPr>
          <w:rFonts w:hint="eastAsia" w:ascii="宋体" w:hAnsi="宋体" w:eastAsia="宋体" w:cs="宋体"/>
          <w:b w:val="0"/>
          <w:i w:val="0"/>
          <w:caps w:val="0"/>
          <w:color w:val="F9665E"/>
          <w:spacing w:val="0"/>
          <w:kern w:val="0"/>
          <w:sz w:val="18"/>
          <w:szCs w:val="18"/>
          <w:u w:val="none"/>
          <w:bdr w:val="none" w:color="auto" w:sz="0" w:space="0"/>
          <w:shd w:val="clear" w:fill="FFFFFF"/>
          <w:lang w:val="en-US" w:eastAsia="zh-CN" w:bidi="ar"/>
        </w:rPr>
        <w:fldChar w:fldCharType="separate"/>
      </w:r>
      <w:r>
        <w:rPr>
          <w:rFonts w:hint="eastAsia" w:ascii="宋体" w:hAnsi="宋体" w:eastAsia="宋体" w:cs="宋体"/>
          <w:b w:val="0"/>
          <w:i w:val="0"/>
          <w:caps w:val="0"/>
          <w:color w:val="F9665E"/>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val="0"/>
          <w:i w:val="0"/>
          <w:caps w:val="0"/>
          <w:color w:val="F96560"/>
          <w:spacing w:val="0"/>
          <w:sz w:val="24"/>
          <w:szCs w:val="24"/>
        </w:rPr>
      </w:pPr>
      <w:r>
        <w:rPr>
          <w:rFonts w:hint="eastAsia" w:ascii="宋体" w:hAnsi="宋体" w:eastAsia="宋体" w:cs="宋体"/>
          <w:b w:val="0"/>
          <w:i w:val="0"/>
          <w:caps w:val="0"/>
          <w:color w:val="5DC4F5"/>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5DC4F5"/>
          <w:spacing w:val="0"/>
          <w:kern w:val="0"/>
          <w:sz w:val="18"/>
          <w:szCs w:val="18"/>
          <w:u w:val="none"/>
          <w:bdr w:val="none" w:color="auto" w:sz="0" w:space="0"/>
          <w:shd w:val="clear" w:fill="FFFFFF"/>
          <w:lang w:val="en-US" w:eastAsia="zh-CN" w:bidi="ar"/>
        </w:rPr>
        <w:instrText xml:space="preserve"> HYPERLINK "http://sh.xinhuanet.com/2016-07/18/javascript:window.print();" </w:instrText>
      </w:r>
      <w:r>
        <w:rPr>
          <w:rFonts w:hint="eastAsia" w:ascii="宋体" w:hAnsi="宋体" w:eastAsia="宋体" w:cs="宋体"/>
          <w:b w:val="0"/>
          <w:i w:val="0"/>
          <w:caps w:val="0"/>
          <w:color w:val="5DC4F5"/>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b w:val="0"/>
          <w:i w:val="0"/>
          <w:caps w:val="0"/>
          <w:color w:val="5DC4F5"/>
          <w:spacing w:val="0"/>
          <w:sz w:val="18"/>
          <w:szCs w:val="18"/>
          <w:u w:val="none"/>
          <w:bdr w:val="none" w:color="auto" w:sz="0" w:space="0"/>
          <w:shd w:val="clear" w:fill="FFFFFF"/>
        </w:rPr>
        <w:t>打印</w:t>
      </w:r>
      <w:r>
        <w:rPr>
          <w:rFonts w:hint="eastAsia" w:ascii="宋体" w:hAnsi="宋体" w:eastAsia="宋体" w:cs="宋体"/>
          <w:b w:val="0"/>
          <w:i w:val="0"/>
          <w:caps w:val="0"/>
          <w:color w:val="5DC4F5"/>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val="0"/>
          <w:i w:val="0"/>
          <w:caps w:val="0"/>
          <w:color w:val="F96560"/>
          <w:spacing w:val="0"/>
          <w:sz w:val="24"/>
          <w:szCs w:val="24"/>
        </w:rPr>
      </w:pPr>
      <w:r>
        <w:rPr>
          <w:rFonts w:hint="eastAsia" w:ascii="宋体" w:hAnsi="宋体" w:eastAsia="宋体" w:cs="宋体"/>
          <w:b w:val="0"/>
          <w:i w:val="0"/>
          <w:caps w:val="0"/>
          <w:color w:val="FDB936"/>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FDB936"/>
          <w:spacing w:val="0"/>
          <w:kern w:val="0"/>
          <w:sz w:val="18"/>
          <w:szCs w:val="18"/>
          <w:u w:val="none"/>
          <w:bdr w:val="none" w:color="auto" w:sz="0" w:space="0"/>
          <w:shd w:val="clear" w:fill="FFFFFF"/>
          <w:lang w:val="en-US" w:eastAsia="zh-CN" w:bidi="ar"/>
        </w:rPr>
        <w:instrText xml:space="preserve"> HYPERLINK "http://sh.xinhuanet.com/2016-07/18/javascript:" </w:instrText>
      </w:r>
      <w:r>
        <w:rPr>
          <w:rFonts w:hint="eastAsia" w:ascii="宋体" w:hAnsi="宋体" w:eastAsia="宋体" w:cs="宋体"/>
          <w:b w:val="0"/>
          <w:i w:val="0"/>
          <w:caps w:val="0"/>
          <w:color w:val="FDB936"/>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b w:val="0"/>
          <w:i w:val="0"/>
          <w:caps w:val="0"/>
          <w:color w:val="FDB936"/>
          <w:spacing w:val="0"/>
          <w:sz w:val="18"/>
          <w:szCs w:val="18"/>
          <w:u w:val="none"/>
          <w:bdr w:val="none" w:color="auto" w:sz="0" w:space="0"/>
          <w:shd w:val="clear" w:fill="FFFFFF"/>
        </w:rPr>
        <w:t>字大</w:t>
      </w:r>
      <w:r>
        <w:rPr>
          <w:rFonts w:hint="eastAsia" w:ascii="宋体" w:hAnsi="宋体" w:eastAsia="宋体" w:cs="宋体"/>
          <w:b w:val="0"/>
          <w:i w:val="0"/>
          <w:caps w:val="0"/>
          <w:color w:val="FDB936"/>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b w:val="0"/>
          <w:i w:val="0"/>
          <w:caps w:val="0"/>
          <w:color w:val="F96560"/>
          <w:spacing w:val="0"/>
          <w:sz w:val="24"/>
          <w:szCs w:val="24"/>
        </w:rPr>
      </w:pPr>
      <w:r>
        <w:rPr>
          <w:rFonts w:hint="eastAsia" w:ascii="宋体" w:hAnsi="宋体" w:eastAsia="宋体" w:cs="宋体"/>
          <w:b w:val="0"/>
          <w:i w:val="0"/>
          <w:caps w:val="0"/>
          <w:color w:val="408FC5"/>
          <w:spacing w:val="0"/>
          <w:kern w:val="0"/>
          <w:sz w:val="18"/>
          <w:szCs w:val="18"/>
          <w:u w:val="none"/>
          <w:bdr w:val="none" w:color="auto" w:sz="0" w:space="0"/>
          <w:shd w:val="clear" w:fill="FFFFFF"/>
          <w:lang w:val="en-US" w:eastAsia="zh-CN" w:bidi="ar"/>
        </w:rPr>
        <w:fldChar w:fldCharType="begin"/>
      </w:r>
      <w:r>
        <w:rPr>
          <w:rFonts w:hint="eastAsia" w:ascii="宋体" w:hAnsi="宋体" w:eastAsia="宋体" w:cs="宋体"/>
          <w:b w:val="0"/>
          <w:i w:val="0"/>
          <w:caps w:val="0"/>
          <w:color w:val="408FC5"/>
          <w:spacing w:val="0"/>
          <w:kern w:val="0"/>
          <w:sz w:val="18"/>
          <w:szCs w:val="18"/>
          <w:u w:val="none"/>
          <w:bdr w:val="none" w:color="auto" w:sz="0" w:space="0"/>
          <w:shd w:val="clear" w:fill="FFFFFF"/>
          <w:lang w:val="en-US" w:eastAsia="zh-CN" w:bidi="ar"/>
        </w:rPr>
        <w:instrText xml:space="preserve"> HYPERLINK "http://sh.xinhuanet.com/2016-07/18/javascript:" </w:instrText>
      </w:r>
      <w:r>
        <w:rPr>
          <w:rFonts w:hint="eastAsia" w:ascii="宋体" w:hAnsi="宋体" w:eastAsia="宋体" w:cs="宋体"/>
          <w:b w:val="0"/>
          <w:i w:val="0"/>
          <w:caps w:val="0"/>
          <w:color w:val="408FC5"/>
          <w:spacing w:val="0"/>
          <w:kern w:val="0"/>
          <w:sz w:val="18"/>
          <w:szCs w:val="18"/>
          <w:u w:val="none"/>
          <w:bdr w:val="none" w:color="auto" w:sz="0" w:space="0"/>
          <w:shd w:val="clear" w:fill="FFFFFF"/>
          <w:lang w:val="en-US" w:eastAsia="zh-CN" w:bidi="ar"/>
        </w:rPr>
        <w:fldChar w:fldCharType="separate"/>
      </w:r>
      <w:r>
        <w:rPr>
          <w:rStyle w:val="7"/>
          <w:rFonts w:hint="eastAsia" w:ascii="宋体" w:hAnsi="宋体" w:eastAsia="宋体" w:cs="宋体"/>
          <w:b w:val="0"/>
          <w:i w:val="0"/>
          <w:caps w:val="0"/>
          <w:color w:val="408FC5"/>
          <w:spacing w:val="0"/>
          <w:sz w:val="18"/>
          <w:szCs w:val="18"/>
          <w:u w:val="none"/>
          <w:bdr w:val="none" w:color="auto" w:sz="0" w:space="0"/>
          <w:shd w:val="clear" w:fill="FFFFFF"/>
        </w:rPr>
        <w:t>字小</w:t>
      </w:r>
      <w:r>
        <w:rPr>
          <w:rFonts w:hint="eastAsia" w:ascii="宋体" w:hAnsi="宋体" w:eastAsia="宋体" w:cs="宋体"/>
          <w:b w:val="0"/>
          <w:i w:val="0"/>
          <w:caps w:val="0"/>
          <w:color w:val="408FC5"/>
          <w:spacing w:val="0"/>
          <w:kern w:val="0"/>
          <w:sz w:val="18"/>
          <w:szCs w:val="18"/>
          <w:u w:val="none"/>
          <w:bdr w:val="none" w:color="auto" w:sz="0" w:space="0"/>
          <w:shd w:val="clear" w:fill="FFFFFF"/>
          <w:lang w:val="en-US" w:eastAsia="zh-CN" w:bidi="ar"/>
        </w:rPr>
        <w:fldChar w:fldCharType="end"/>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76" w:right="0" w:hanging="360"/>
        <w:rPr>
          <w:i w:val="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新华社北京7月17日电 近日，中共中央印发了《中国共产党问责条例》，并发出通知，要求各地区各部门认真遵照执行。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通知指出，党的十八大以来，党中央坚持党要管党、从严治党，深入推进党风廉政建设和反腐败斗争，将全面从严治党纳入“四个全面”战略布局，开创了党的建设新局面。习近平总书记反复强调，有权必有责、有责要担当、失责必追究。党中央紧紧抓住落实主体责任这个“牛鼻子”，把问责作为从严治党利器，先后对一批在党的建设和党的事业中失职失责典型问题严肃问责，强化问责成为管党治党、治国理政的鲜明特色。为规范和强化党的问责工作，党中央决定制定《中国共产党问责条例》（以下简称《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条例》以党章为根本遵循，全面贯彻党的十八大和十八届三中、四中、五中全会精神，深入贯彻习近平总书记系列重要讲话精神，聚焦全面从严治党，突出管党治党政治责任，着力解决一些党组织和党的领导干部党的领导弱化、党的建设缺失、全面从严治党不力，党的观念淡漠、组织涣散、纪律松弛、不担当、不负责等突出问题，体现了党的十八大以来管党治党理论和实践创新成果，是全面从严治党重要的制度遵循，对于统筹推进“五位一体”总体布局和协调推进“四个全面”战略布局，实现党的历史使命，具有十分重要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通知强调，各级党组织和党的领导干部要深刻领会党中央意图，牢固树立政治意识、大局意识、核心意识、看齐意识，自觉同以习近平同志为总书记的党中央保持高度一致，抓好《条例》的学习宣传和贯彻落实，把管党治党的责任担当起来。要密切联系实际，把自己摆进去，以身作则、以上率下，敢于较真碰硬、层层传导压力，让失责必问、问责必严成为常态。要言出纪随，抓住典型问题，勇于铁面问责，发挥震慑警示效应，唤醒责任意识，激发担当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通知要求，各级党委（党组）、纪委（纪检组）要适时对《条例》实施情况进行专项检查，确保各项规定落到实处。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各地区各部门在执行《条例》过程中的重要情况和建议，要及时报告党中央。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《中国共产党问责条例》全文如下。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jc w:val="center"/>
        <w:rPr>
          <w:i w:val="0"/>
          <w:color w:val="393939"/>
          <w:sz w:val="24"/>
          <w:szCs w:val="24"/>
        </w:rPr>
      </w:pPr>
      <w:r>
        <w:rPr>
          <w:rStyle w:val="5"/>
          <w:rFonts w:hint="eastAsia" w:ascii="宋体" w:hAnsi="宋体" w:eastAsia="宋体" w:cs="宋体"/>
          <w:b/>
          <w:i w:val="0"/>
          <w:caps w:val="0"/>
          <w:color w:val="393939"/>
          <w:spacing w:val="0"/>
          <w:sz w:val="24"/>
          <w:szCs w:val="24"/>
          <w:bdr w:val="none" w:color="auto" w:sz="0" w:space="0"/>
          <w:shd w:val="clear" w:fill="FFFFFF"/>
        </w:rPr>
        <w:t>中国共产党问责条例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第一条　为全面从严治党，规范和强化党的问责工作，根据《中国共产党章程》，制定本条例。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第三条　党的问责工作应当坚持的原则：依规依纪、实事求是，失责必问、问责必严，惩前毖后、治病救人，分级负责、层层落实责任。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第四条　党的问责工作是由党组织按照职责权限，追究在党的建设和党的事业中失职失责党组织和党的领导干部的主体责任、监督责任和领导责任。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问责对象是各级党委（党组）、党的工作部门及其领导成员，各级纪委（纪检组）及其领导成员，重点是主要负责人。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第五条　问责应当分清责任。党组织领导班子在职责范围内负有全面领导责任，领导班子主要负责人和直接主管的班子成员承担主要领导责任，参与决策和工作的班子其他成员承担重要领导责任。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第六条 党组织和党的领导干部违反党章和其他党内法规，不履行或者不正确履行职责，有下列情形之一的，应当予以问责：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（五）推进党风廉政建设和反腐败工作不坚决、不扎实，管辖范围内腐败蔓延势头没有得到有效遏制，损害群众利益的不正之风和腐败问题突出的；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（六）其他应当问责的失职失责情形。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第七条 对党组织的问责方式包括：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（一）检查。对履行职责不力、情节较轻的，应当责令其作出书面检查并切实整改。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（二）通报。对履行职责不力、情节较重的，应当责令整改，并在一定范围内通报。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（三）改组。对失职失责，严重违反党的纪律、本身又不能纠正的，应当予以改组。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对党的领导干部的问责方式包括：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（一）通报。对履行职责不力的，应当严肃批评，依规整改，并在一定范围内通报。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（二）诫勉。对失职失责、情节较轻的，应当以谈话或者书面方式进行诫勉。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（三）组织调整或者组织处理。对失职失责、情节较重，不适宜担任现职的，应当根据情况采取停职检查、调整职务、责令辞职、降职、免职等措施。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（四）纪律处分。对失职失责应当给予纪律处分的，依照《中国共产党纪律处分条例》追究纪律责任。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上述问责方式，可以单独使用，也可以合并使用。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第十条 实行终身问责，对失职失责性质恶劣、后果严重的，不论其责任人是否调离转岗、提拔或者退休，都应当严肃问责。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第十一条 各省、自治区、直辖市党委，中央各部委，中央国家机关各部委党组（党委），可以根据本条例制定实施办法。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中央军事委员会可以根据本条例制定相关规定。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第十二条 本条例由中央纪律检查委员会负责解释。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80" w:lineRule="atLeast"/>
        <w:ind w:left="0" w:right="0"/>
        <w:rPr>
          <w:i w:val="0"/>
          <w:color w:val="393939"/>
          <w:sz w:val="24"/>
          <w:szCs w:val="24"/>
        </w:rPr>
      </w:pPr>
      <w:r>
        <w:rPr>
          <w:rFonts w:hint="eastAsia" w:ascii="宋体" w:hAnsi="宋体" w:eastAsia="宋体" w:cs="宋体"/>
          <w:b w:val="0"/>
          <w:i w:val="0"/>
          <w:caps w:val="0"/>
          <w:color w:val="393939"/>
          <w:spacing w:val="0"/>
          <w:sz w:val="24"/>
          <w:szCs w:val="24"/>
          <w:bdr w:val="none" w:color="auto" w:sz="0" w:space="0"/>
          <w:shd w:val="clear" w:fill="FFFFFF"/>
        </w:rPr>
        <w:t>　　第十三条 本条例自2016年7月8日起施行。此前发布的有关问责的规定，凡与本条例不一致的，按照本条例执行。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205DF"/>
    <w:multiLevelType w:val="multilevel"/>
    <w:tmpl w:val="57E205D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E192A"/>
    <w:rsid w:val="0A7E192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2016-09-21T03:19:00Z</dcterms:created>
  <dc:creator>Administrator</dc:creator>
  <cp:lastModifiedBy>Administrator</cp:lastModifiedBy>
  <dcterms:modified xsi:type="dcterms:W3CDTF">2016-09-21T04:19:55Z</dcterms:modified>
  <dc:title>《中国共产党问责条例》（全文）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