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0223" w:rsidRPr="00530223" w:rsidRDefault="00F44478" w:rsidP="00530223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jc w:val="center"/>
        <w:rPr>
          <w:rFonts w:hint="default"/>
          <w:lang w:bidi="zh-CN"/>
        </w:rPr>
      </w:pPr>
      <w:bookmarkStart w:id="0" w:name="_GoBack"/>
      <w:r w:rsidRPr="00C64CDA">
        <w:rPr>
          <w:rFonts w:ascii="黑体" w:eastAsia="黑体" w:hAnsi="黑体" w:cs="黑体" w:hint="default"/>
          <w:bCs/>
          <w:color w:val="000000"/>
          <w:spacing w:val="-16"/>
          <w:sz w:val="32"/>
          <w:szCs w:val="32"/>
          <w:lang w:bidi="zh-CN"/>
        </w:rPr>
        <w:t>“两学一做”，擦亮基层党组织政治底色</w:t>
      </w:r>
      <w:bookmarkEnd w:id="0"/>
    </w:p>
    <w:p w:rsidR="00F44478" w:rsidRPr="00C64CDA" w:rsidRDefault="00F44478" w:rsidP="00C64CDA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</w:pPr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 xml:space="preserve">　　</w:t>
      </w:r>
      <w:r w:rsidRPr="00C64CDA">
        <w:rPr>
          <w:rFonts w:asciiTheme="minorEastAsia" w:eastAsiaTheme="minorEastAsia" w:hAnsiTheme="minorEastAsia" w:cs="Helvetica Neue"/>
          <w:b w:val="0"/>
          <w:color w:val="3E3E3E"/>
          <w:sz w:val="24"/>
          <w:szCs w:val="24"/>
        </w:rPr>
        <w:t xml:space="preserve"> </w:t>
      </w:r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>“开展‘两学一做’学习教育，要把全面从严治党落实到每个支部、每名党员。”这是习近平总书记近日对在全党开展“两学一做”学习教育</w:t>
      </w:r>
      <w:proofErr w:type="gramStart"/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>作出</w:t>
      </w:r>
      <w:proofErr w:type="gramEnd"/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>重要指示时提出的要求。 </w:t>
      </w:r>
    </w:p>
    <w:p w:rsidR="00512712" w:rsidRPr="00C64CDA" w:rsidRDefault="00F44478" w:rsidP="00C64CDA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</w:pPr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 xml:space="preserve">　　党的十八大以来，从出台中央八项规定、自中央政治局做起，到开展党的群众路线教育实践活动、“三严三实”专题教育，着力解决党员干部特别是县处级以上领导干部存在的突出问题，党中央</w:t>
      </w:r>
      <w:proofErr w:type="gramStart"/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>以上率</w:t>
      </w:r>
      <w:proofErr w:type="gramEnd"/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>下，推动全面从严治党层层深入。开展“两学一做”学习教育的一项重要任务，就是加强基层党组织建设、推动党内教育从“关键少数”向广大党员拓展。实现从严治党全覆盖，一个支部不能少，一个党员不能漏。 </w:t>
      </w:r>
    </w:p>
    <w:p w:rsidR="00512712" w:rsidRPr="00C64CDA" w:rsidRDefault="00F44478" w:rsidP="00C64CDA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</w:pPr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 xml:space="preserve">　　问题是时代的声音。长期以来，一些基层党组织存在党性意识弱化、宗旨观念淡薄、组织纪律涣散等问题。有的党支部党内政治生活不正常、不严肃，学习、汇报、民主评议等往往流于形式，甚至除了表决、参观考察外，其他组织生活很少开展；有的基层党组织执行制度不力，对党员个人情况不掌握，对长期与党组织失去联系的党员不管不问；有的领导干部自以为职务高、权力大，把双重组织生活制度抛在脑后，几乎从不参加支部组织生活……如果任其发展，就会大大削弱基层党组织的凝聚力、战斗力，严重影响党的形象和公信力。 </w:t>
      </w:r>
    </w:p>
    <w:p w:rsidR="00512712" w:rsidRPr="00C64CDA" w:rsidRDefault="00F44478" w:rsidP="00C64CDA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</w:pPr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 xml:space="preserve">　　基层党组织是党联系服务群众的桥梁和纽带，是党在社会基层组织中的战斗堡垒，是党的全部工作和战斗力的基础。基层党组织的素质水平如何、战斗力强不强，直接影响着党群、干群关系，关系到党和人民之间的血肉联系。君不见，现实生活中，发生在基层党员身上的“蝇贪”问题，往往会成为老百姓感受最深、反映最为集中的“切肤之痛”。只有把全面从严治党落实到每个支部、每名党员，才能从根本上</w:t>
      </w:r>
      <w:proofErr w:type="gramStart"/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>夯实党</w:t>
      </w:r>
      <w:proofErr w:type="gramEnd"/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>的群众基础，厚植党的执政根基。 </w:t>
      </w:r>
    </w:p>
    <w:p w:rsidR="00F44478" w:rsidRPr="00C64CDA" w:rsidRDefault="00F44478" w:rsidP="00C64CDA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</w:pPr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 xml:space="preserve">　　常言道，刀不磨要生锈，人不学要落后。“两学一做”，对于每名党员来说是正心修身的必修课，而对于每个支部来说则不啻为擦亮政治底色、焕发生机活力的“强心剂”。开展“两学一做”学习教育，基础在学，关键在做，要针对新情况新问题严肃党内政治生活，以改革创新精神补齐制度短板，真正使党的组织生活、党员教育管理严起来、实起来。 </w:t>
      </w:r>
    </w:p>
    <w:p w:rsidR="00512712" w:rsidRPr="00C64CDA" w:rsidRDefault="00F44478" w:rsidP="00C64CDA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ind w:firstLineChars="100" w:firstLine="240"/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</w:pPr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lastRenderedPageBreak/>
        <w:t xml:space="preserve">　具体来讲，就是要带着具体问题学，针对具体问题做，把解决问题贯穿学习教育全过程；加强对党员经常性教育，充分利用“三会一课”、组织生活会、民主评议党员等活动，认真学习党章党规、系列讲话，发现苗头性、倾向性问题就咬耳扯袖、及时提醒；坚持和落实行之有效的制度，用制度管住人、管住权，等等。 </w:t>
      </w:r>
    </w:p>
    <w:p w:rsidR="00512712" w:rsidRPr="00C64CDA" w:rsidRDefault="00F44478" w:rsidP="00C64CDA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</w:pPr>
      <w:r w:rsidRPr="00C64CDA">
        <w:rPr>
          <w:rFonts w:asciiTheme="minorEastAsia" w:eastAsiaTheme="minorEastAsia" w:hAnsiTheme="minorEastAsia" w:cs="Helvetica Neue" w:hint="default"/>
          <w:b w:val="0"/>
          <w:color w:val="3E3E3E"/>
          <w:sz w:val="24"/>
          <w:szCs w:val="24"/>
        </w:rPr>
        <w:t xml:space="preserve">　　开展“两学一做”学习教育，擦亮基层党组织的政治底色，要求各级党组织，特别是基层党组织，切实扛起管党治党的主体责任，管好党员、带好队伍，防止走过场和形式主义。领导干部要带头做好表率，紧密联系领导工作实际，学得更多一些、更深一些，要求更严一些、更高一些，引导广大党员增强“四个意识”，按照党员标准严格要求自己，做合格共产党员。</w:t>
      </w:r>
    </w:p>
    <w:p w:rsidR="00031684" w:rsidRPr="00C64CDA" w:rsidRDefault="00F44478" w:rsidP="00C64CDA">
      <w:pPr>
        <w:pStyle w:val="2"/>
        <w:widowControl/>
        <w:pBdr>
          <w:bottom w:val="single" w:sz="6" w:space="7" w:color="E7E7EB"/>
        </w:pBdr>
        <w:spacing w:beforeAutospacing="0" w:afterAutospacing="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C64CDA">
        <w:rPr>
          <w:rFonts w:asciiTheme="minorEastAsia" w:eastAsiaTheme="minorEastAsia" w:hAnsiTheme="minorEastAsia" w:cs="Helvetica Neue"/>
          <w:color w:val="3E3E3E"/>
          <w:sz w:val="24"/>
          <w:szCs w:val="24"/>
        </w:rPr>
        <w:t xml:space="preserve">    </w:t>
      </w:r>
      <w:r w:rsidRPr="00C64CDA">
        <w:rPr>
          <w:rFonts w:asciiTheme="minorEastAsia" w:eastAsiaTheme="minorEastAsia" w:hAnsiTheme="minorEastAsia" w:cs="Helvetica Neue" w:hint="default"/>
          <w:color w:val="3E3E3E"/>
          <w:sz w:val="24"/>
          <w:szCs w:val="24"/>
        </w:rPr>
        <w:t>（来源：</w:t>
      </w:r>
      <w:r w:rsidR="00C64CDA" w:rsidRPr="00C64CDA">
        <w:rPr>
          <w:rFonts w:asciiTheme="minorEastAsia" w:eastAsiaTheme="minorEastAsia" w:hAnsiTheme="minorEastAsia" w:cs="Helvetica Neue"/>
          <w:color w:val="3E3E3E"/>
          <w:sz w:val="24"/>
          <w:szCs w:val="24"/>
        </w:rPr>
        <w:t>《</w:t>
      </w:r>
      <w:r w:rsidRPr="00C64CDA">
        <w:rPr>
          <w:rFonts w:asciiTheme="minorEastAsia" w:eastAsiaTheme="minorEastAsia" w:hAnsiTheme="minorEastAsia" w:cs="Helvetica Neue" w:hint="default"/>
          <w:color w:val="3E3E3E"/>
          <w:sz w:val="24"/>
          <w:szCs w:val="24"/>
        </w:rPr>
        <w:t>中国纪检监察报</w:t>
      </w:r>
      <w:r w:rsidR="00C64CDA" w:rsidRPr="00C64CDA">
        <w:rPr>
          <w:rFonts w:asciiTheme="minorEastAsia" w:eastAsiaTheme="minorEastAsia" w:hAnsiTheme="minorEastAsia" w:cs="Helvetica Neue"/>
          <w:color w:val="3E3E3E"/>
          <w:sz w:val="24"/>
          <w:szCs w:val="24"/>
        </w:rPr>
        <w:t>》，</w:t>
      </w:r>
      <w:r w:rsidRPr="00C64CDA">
        <w:rPr>
          <w:rFonts w:asciiTheme="minorEastAsia" w:eastAsiaTheme="minorEastAsia" w:hAnsiTheme="minorEastAsia" w:cs="Helvetica Neue" w:hint="default"/>
          <w:color w:val="3E3E3E"/>
          <w:sz w:val="24"/>
          <w:szCs w:val="24"/>
        </w:rPr>
        <w:t>记者：闫鸣）</w:t>
      </w:r>
    </w:p>
    <w:sectPr w:rsidR="00031684" w:rsidRPr="00C64CDA" w:rsidSect="00031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C52" w:rsidRDefault="00AC6C52" w:rsidP="00512712">
      <w:r>
        <w:separator/>
      </w:r>
    </w:p>
  </w:endnote>
  <w:endnote w:type="continuationSeparator" w:id="1">
    <w:p w:rsidR="00AC6C52" w:rsidRDefault="00AC6C52" w:rsidP="0051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C52" w:rsidRDefault="00AC6C52" w:rsidP="00512712">
      <w:r>
        <w:separator/>
      </w:r>
    </w:p>
  </w:footnote>
  <w:footnote w:type="continuationSeparator" w:id="1">
    <w:p w:rsidR="00AC6C52" w:rsidRDefault="00AC6C52" w:rsidP="00512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3CC4686"/>
    <w:rsid w:val="00031684"/>
    <w:rsid w:val="00512712"/>
    <w:rsid w:val="00530223"/>
    <w:rsid w:val="00554CC3"/>
    <w:rsid w:val="00AC6C52"/>
    <w:rsid w:val="00C64CDA"/>
    <w:rsid w:val="00F44478"/>
    <w:rsid w:val="03CC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6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03168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16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031684"/>
    <w:rPr>
      <w:i/>
    </w:rPr>
  </w:style>
  <w:style w:type="character" w:styleId="a5">
    <w:name w:val="Hyperlink"/>
    <w:basedOn w:val="a0"/>
    <w:rsid w:val="00031684"/>
    <w:rPr>
      <w:color w:val="0000FF"/>
      <w:u w:val="single"/>
    </w:rPr>
  </w:style>
  <w:style w:type="paragraph" w:styleId="a6">
    <w:name w:val="Balloon Text"/>
    <w:basedOn w:val="a"/>
    <w:link w:val="Char"/>
    <w:rsid w:val="00512712"/>
    <w:rPr>
      <w:sz w:val="18"/>
      <w:szCs w:val="18"/>
    </w:rPr>
  </w:style>
  <w:style w:type="character" w:customStyle="1" w:styleId="Char">
    <w:name w:val="批注框文本 Char"/>
    <w:basedOn w:val="a0"/>
    <w:link w:val="a6"/>
    <w:rsid w:val="005127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512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5127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512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5127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1186</Words>
  <Characters>34</Characters>
  <Application>Microsoft Office Word</Application>
  <DocSecurity>0</DocSecurity>
  <Lines>1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“两学一做”，擦亮基层党组织政治底色</dc:title>
  <dc:creator>Administrator</dc:creator>
  <cp:lastModifiedBy>user</cp:lastModifiedBy>
  <cp:revision>5</cp:revision>
  <dcterms:created xsi:type="dcterms:W3CDTF">2016-04-17T23:54:00Z</dcterms:created>
  <dcterms:modified xsi:type="dcterms:W3CDTF">2016-05-10T01:31:00Z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