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F7" w:rsidRPr="00AE5CA6" w:rsidRDefault="000C5CF7" w:rsidP="00AE5CA6">
      <w:pPr>
        <w:snapToGrid w:val="0"/>
        <w:spacing w:after="0" w:line="240" w:lineRule="auto"/>
        <w:jc w:val="center"/>
        <w:rPr>
          <w:rFonts w:ascii="黑体" w:eastAsia="黑体" w:hAnsi="微软雅黑" w:cs="宋体" w:hint="eastAsia"/>
          <w:kern w:val="36"/>
          <w:sz w:val="32"/>
          <w:szCs w:val="32"/>
          <w:lang w:eastAsia="zh-CN" w:bidi="ar-SA"/>
        </w:rPr>
      </w:pPr>
      <w:r w:rsidRPr="00AE5CA6">
        <w:rPr>
          <w:rFonts w:ascii="黑体" w:eastAsia="黑体" w:hAnsi="微软雅黑" w:cs="宋体" w:hint="eastAsia"/>
          <w:kern w:val="36"/>
          <w:sz w:val="32"/>
          <w:szCs w:val="32"/>
          <w:lang w:eastAsia="zh-CN" w:bidi="ar-SA"/>
        </w:rPr>
        <w:t>2017年民航工作八大主要任务</w:t>
      </w:r>
    </w:p>
    <w:p w:rsidR="00AE5CA6" w:rsidRPr="00AE5CA6" w:rsidRDefault="00AE5CA6" w:rsidP="00AE5CA6">
      <w:pPr>
        <w:snapToGrid w:val="0"/>
        <w:spacing w:after="0" w:line="240" w:lineRule="auto"/>
        <w:jc w:val="center"/>
        <w:rPr>
          <w:rFonts w:ascii="黑体" w:eastAsia="黑体" w:hAnsi="微软雅黑" w:cs="宋体" w:hint="eastAsia"/>
          <w:kern w:val="36"/>
          <w:sz w:val="32"/>
          <w:szCs w:val="32"/>
          <w:lang w:eastAsia="zh-CN" w:bidi="ar-SA"/>
        </w:rPr>
      </w:pP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重点1:着力建立安全隐患零容忍长效机制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准确把握安全隐患零容忍深刻内涵。要把安全底线落实到思想认识上、发展决策上、生产运行上、安全监管上、应急处置上，始终坚持“安全第一”不动摇、精准调控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不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偏移、遵章守纪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不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违规、严肃问责不留情、枕戈待旦不懈怠。要有“眼睛容不得沙子”的态度，对于任何隐患始终保持高度警觉，认真排查，尽力消除，不留死角盲区。要把“安全隐患零容忍”作为安全教育的首要内容，切实增强从业人员安全底线意识。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全面开展安全隐患整治行动。隐患排查要覆盖到所有安全运行单位，深入到所有安全生产要素，渗透到所有安全管控层面，触及到所有安全文化观念。要把安全隐患整治成效当作衡量一个单位安全制度是否落实、安全基础是否牢固、安全管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控是否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到位的重要指标，严格督查，严格考评，严格奖惩。</w:t>
      </w:r>
    </w:p>
    <w:p w:rsidR="000C5CF7" w:rsidRDefault="000C5CF7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建立治理安全隐患长效机制。要将安全隐患排查治理和安全管理体系建设紧密结合起来，形成安全隐患零容忍的长效机制。要以隐患排查治理促进管理政策、运行程序、资质能力等方面工作提升，促进安全</w:t>
      </w: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lastRenderedPageBreak/>
        <w:t>管理体系落地，深入推进安全管理体系建设，增强行业的主动风险管控能力。</w:t>
      </w:r>
    </w:p>
    <w:p w:rsidR="00AE5CA6" w:rsidRPr="00AE5CA6" w:rsidRDefault="00AE5CA6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重点2:着力提升行业资源配置效率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强化机场网络功能。努力打造大型国际航空枢纽，扎实推进京津冀、长三角和珠三角世界级机场群建设；加快乌鲁木齐国际航空枢纽战略规划实施，推进昆明门户枢纽机场建设；提升区域枢纽机场功能；完善中小机场建设；推进具有现代物流转运中心功能的航空速递枢纽项目建设，努力打造形成以枢纽机场为核心、带动其它机场协调发展的国家综合机场网络。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优化航线网络布局。完善航线航班评审、时刻资源分配、航权分配管理等规则，提升枢纽中转功能；鼓励加密区域枢纽机场与大型枢纽、门户枢纽间航班，重点打造年旅客吞吐量1000万人次以上机场间的空中快线；鼓励中小机场通过区域枢纽机场连结大型枢纽机场；优化国际航空政策，构建枢纽导向型的航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权开放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格局；加快京津冀民航协同发展，疏解首都机场非国际航空枢纽功能；推进“一带一路”沿线航空运输市场自由化，着力培育干支结合、支支相连、国内国际顺畅衔接的航线网络。</w:t>
      </w:r>
    </w:p>
    <w:p w:rsidR="000C5CF7" w:rsidRDefault="000C5CF7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lastRenderedPageBreak/>
        <w:t>调整航空运输结构。着力培育具有国际竞争力的大型网络型航空公司，支持主基地航空公司做大做强；扎实推进基本航空服务，鼓励支线航空发展；满足大众出行需求，引导低成本航空健康发展；完善航空物流业发展政策，引导形成网络型航空与区域型航空、干线航空与支线航空、客运航空与货运航空、全服务航空与低成本航空相互协调、差异化发展的航空运输结构。</w:t>
      </w:r>
    </w:p>
    <w:p w:rsidR="00AE5CA6" w:rsidRPr="00AE5CA6" w:rsidRDefault="00AE5CA6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重点3:着力增强行业发展保障能力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加快推进基础设施建设。2017年，全行业计划新开工重点项目10个，续建项目34个。加快北京新机场建设。进一步简化基础设施建设项目审批程序。放开民航基础设施设计、建设、服务等市场，鼓励社会资本以带案投标、投资建设、特许经营等模式投资建设运营民用机场等相关项目。提高民航专业工程质量监督能力。实施大型民用运输机场运行安全保障能力评价工作。加快军民航机场运行标准统一工作。推进应急处置资源支持保障体系建设。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着力提升空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管保障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能力。会同有关部门积极推动国家空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管调整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改革进程。总结中南地区空域精细化管理改革试点经验，将其推广到京津冀、长三角地区。统筹推进民航空管系统改革工作，在改革试点基础上全面启动空管系统定岗定员、劳动用工和薪酬体系改革。持续推进空域结构优化。推进全国空中交通流量管理体系建设。加强气象管制融合，加快亚洲航空气象中心建设。加快推进军民航联合运行试点。</w:t>
      </w:r>
    </w:p>
    <w:p w:rsidR="000C5CF7" w:rsidRDefault="000C5CF7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努力强化科教支撑能力。对标“三出四型五基地”发展目标，推进民航科教创新发展。完善民航科技创新体系，培育“产学研用”紧密结合的技术创新战略联盟。实施3项国家科技重点项目攻关，认定5个民航重点实验室，推进6大信息化工程，开展民航“互联网+”行动。加强科技人才、专业技术技能人才队伍建设，健全人才激励机制。完善民航科研成果转化机制，加大对自主创新先进技术、装备、系统等研究成果的推广应用。推进现代化空管建设，加快航行新技术的推广应用。着力打造民航特色一流大学、一流学科；着力提升行业人才培养质量。</w:t>
      </w:r>
    </w:p>
    <w:p w:rsidR="00AE5CA6" w:rsidRPr="00AE5CA6" w:rsidRDefault="00AE5CA6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重点4: 着力提升运行和服务品质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切实提升航班正常水平。认真实施《航班正常管理规定》，健全航班正常考核工作机制、航班延误信息通告机制、航班延误取消原因确认机制，构建航班正常监管体系，把航班正常管理纳入法制化轨道。落实航班正常工作主体责任和监管责任，力争在航班总量快速增长的同时，航班正常率保持在75%以上。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切实提升民航服务质量。加强民航服务质量规章标准建设，推进服务质量管理系统化、制度化。修订航空旅客、行李运输规则。制定航空公司、机场服务质量评价指标体系，组织第三方开展服务质量评价工作。推进旅客投诉管理系统建设。健全旅客投诉反馈机制。</w:t>
      </w:r>
    </w:p>
    <w:p w:rsidR="000C5CF7" w:rsidRDefault="000C5CF7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切实维护运输市场秩序。制定《民用航空运输市场监管办法》，将航空公司、地面服务代理、销售代理企业等相关市场主体纳入其中。加强对公共航空运输企业市场准入的合理调控。建立航空公司运营综合评价指标体系，加强对公共航空运输企业经营许可的持续监管。强化航线航权航班时刻监管，建立航线航权航班时刻清理退出机制和联合惩戒机制。加大对外国航空运输企业在我国运营的监管力度。</w:t>
      </w:r>
    </w:p>
    <w:p w:rsidR="00AE5CA6" w:rsidRPr="00AE5CA6" w:rsidRDefault="00AE5CA6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重点5:着力推动通用航空发展动力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创新通用航空发展政策。降低经营性通航企业许可审定门槛，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简化非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经营性通用航空登记管理。降低通用航空器引进门槛。拓展通用航空服务领域，全面推进交通通勤等8项试点工作。制订无人机和运动类航空器经营许可管理办法。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创造通用航空发展环境。编制通用机场管理规定，对通用机场实施分类分级管理。完善通用机场标准建设，推进水上机场建设标准编制。加快通航基础设施建设，鼓励企业和个人投资建立通用机场。鼓励支线机场增设通用航空设施、开展通航业务。规范通航业务使用机场服务收费项目和标准。推进建立空域使用与飞行申请负面清单制度。研究建立应急救助飞行审批绿色通道。推进目视飞行航图编制工作。</w:t>
      </w:r>
    </w:p>
    <w:p w:rsidR="000C5CF7" w:rsidRDefault="000C5CF7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改进通用航空管理模式。推进分类分级管理，探索通用航空发展新路径。改进通用航空监管模式，坚持“放管结合”，重点解决好“放”的问题，加快构建区别于运输航空的通航安全监管体系。构建支持性的通用航空市场管理体系，建立通航企业诚信记录档案和运营评价体系。培育通航示范企业。搭建通航安全运行综合管理平台。</w:t>
      </w:r>
    </w:p>
    <w:p w:rsidR="00AE5CA6" w:rsidRPr="00AE5CA6" w:rsidRDefault="00AE5CA6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重点6:着力提高行业治理能力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努力提升行政效能。进一步深化“放管服”改革，完善政府部门权力清单、责任清单、负面清单制度。进一步清理行政审批事项，将行政审批事项全部纳入行政服务大厅集中受理，实行受理单制度，定期开展满意度评价活动。建立“智能、便捷”的民航行政审批信息系统，提供“规范、高效”的一站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式行政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审批服务。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努力提升依法治理能力。加快《民航法》修订，积极参与《航空法》起草。实施民航立法规划，推进重点领域法规制修工作。推动落实行政机关三级职责分工调整，进一步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做优做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强一线监管机构。优化监管模式，推行“企业法定自查制度”，完善协同监管联合惩戒机制。加强监察员资质能力建设。抓紧推进《适航攻关专项方案》报批和实施工作。推进行业协会与行政机关脱钩试点工作。深化民航局直属企业改革。</w:t>
      </w:r>
    </w:p>
    <w:p w:rsidR="000C5CF7" w:rsidRDefault="000C5CF7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努力强化引导协调功能。研究建立行业建设、运行、管理和发展的经费保障长效机制。完善民航发展基金管理使用政策，加大对支线、通航、中小机场的支持力度。深化部门预算改革。推动机场收费改革，建立收费标准的动态调整机制。推进航路费调整改革，实现竞争性领域旅客票价全部由市场形成。</w:t>
      </w:r>
    </w:p>
    <w:p w:rsidR="00AE5CA6" w:rsidRPr="00AE5CA6" w:rsidRDefault="00AE5CA6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重点7:着力弘扬和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践行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当代民航精神</w:t>
      </w:r>
    </w:p>
    <w:p w:rsidR="000C5CF7" w:rsidRDefault="000C5CF7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以社会主义核心价值观为引领，大力弘扬和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践行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当代民航精神，研究制定加强民航行业精神文明建设的意见。组织编写《当代民航精神读本》。开展宣传实践活动，深度挖掘和广泛宣传民航员工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践行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当代民航精神的先进人物、先进事迹。召开民航全行业精神文明建设会议，推选、宣传一批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践行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当代民航精神的先进单位和个人。加强民航高校思想政治工作，推动当代民航精神进课堂、进教材、进头脑。加强宣传文化阵地管理，改进新闻宣传和舆论引导。</w:t>
      </w:r>
    </w:p>
    <w:p w:rsidR="00AE5CA6" w:rsidRPr="00AE5CA6" w:rsidRDefault="00AE5CA6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重点8: 着力推进全面从严治党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深入学习贯彻党的十八届六中全会精神。全面准确领会六中全会重大意义和精神实质，进一步增强“四个意识”，特别是核心意识、看齐意识，坚决维护以习近平同志为核心的党中央权威。切实抓好《准则》、《条例》的贯彻落实及配套制度执行，全面落实党委在党内监督中的主体责任、纪委的专责监督责任、党的工作部门的职能监督责任以及基层党组织的日常监督责任。</w:t>
      </w:r>
    </w:p>
    <w:p w:rsidR="000C5CF7" w:rsidRPr="00AE5CA6" w:rsidRDefault="000C5CF7" w:rsidP="00AE5CA6">
      <w:pPr>
        <w:snapToGrid w:val="0"/>
        <w:spacing w:after="0" w:line="240" w:lineRule="auto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 xml:space="preserve">　　突出抓好领导班子和干部队伍建设。健全和完善各级领导班子工作运行和决策机制，突出抓好民主集中制的贯彻落实。认真执行党政领导干部选拔任用工作条例。加强干部选配工作。实现干部监督工作制度化、常态化。健全干部激励机制。</w:t>
      </w:r>
    </w:p>
    <w:p w:rsidR="000C5CF7" w:rsidRPr="00AE5CA6" w:rsidRDefault="000C5CF7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加强民航党风廉政建设和反腐败工作。严格落实“两个责任”，严格遵守党的政治纪律和政治规矩，严格落实中央八项规定精神，坚持不懈纠正“四风”，以零容忍态度惩治腐败。总结经验并继续做好民航直属单位派驻纪检组试点工作，健全纪律检查派驻工作机制。加强巡视监督，实现</w:t>
      </w:r>
      <w:proofErr w:type="gramStart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巡视全</w:t>
      </w:r>
      <w:proofErr w:type="gramEnd"/>
      <w:r w:rsidRPr="00AE5CA6">
        <w:rPr>
          <w:rFonts w:asciiTheme="minorEastAsia" w:hAnsiTheme="minorEastAsia" w:cs="宋体" w:hint="eastAsia"/>
          <w:sz w:val="24"/>
          <w:szCs w:val="24"/>
          <w:lang w:eastAsia="zh-CN" w:bidi="ar-SA"/>
        </w:rPr>
        <w:t>覆盖、常态化。建立监督联席会议制度。在全行业构建起“不敢腐、不能腐、不想腐”的长效机制，切实筑牢行业廉政安全底线。</w:t>
      </w:r>
    </w:p>
    <w:p w:rsidR="00AE5CA6" w:rsidRPr="00AE5CA6" w:rsidRDefault="00AE5CA6" w:rsidP="00AE5CA6">
      <w:pPr>
        <w:snapToGrid w:val="0"/>
        <w:spacing w:after="0" w:line="240" w:lineRule="auto"/>
        <w:ind w:firstLine="480"/>
        <w:rPr>
          <w:rFonts w:asciiTheme="minorEastAsia" w:hAnsiTheme="minorEastAsia" w:cs="宋体" w:hint="eastAsia"/>
          <w:sz w:val="24"/>
          <w:szCs w:val="24"/>
          <w:lang w:eastAsia="zh-CN" w:bidi="ar-SA"/>
        </w:rPr>
      </w:pPr>
    </w:p>
    <w:p w:rsidR="00865AC0" w:rsidRPr="00AE5CA6" w:rsidRDefault="00AE5CA6" w:rsidP="00AE5CA6">
      <w:pPr>
        <w:snapToGrid w:val="0"/>
        <w:spacing w:after="0" w:line="240" w:lineRule="auto"/>
        <w:rPr>
          <w:rFonts w:asciiTheme="minorEastAsia" w:hAnsiTheme="minorEastAsia"/>
          <w:sz w:val="24"/>
          <w:szCs w:val="24"/>
          <w:lang w:eastAsia="zh-CN"/>
        </w:rPr>
      </w:pPr>
      <w:proofErr w:type="spellStart"/>
      <w:r w:rsidRPr="00AE5CA6">
        <w:rPr>
          <w:rFonts w:ascii="宋体" w:hAnsi="宋体" w:hint="eastAsia"/>
          <w:sz w:val="24"/>
        </w:rPr>
        <w:t>来源</w:t>
      </w:r>
      <w:proofErr w:type="spellEnd"/>
      <w:r w:rsidRPr="00AE5CA6">
        <w:rPr>
          <w:rFonts w:ascii="宋体" w:hAnsi="宋体" w:hint="eastAsia"/>
          <w:sz w:val="24"/>
        </w:rPr>
        <w:t>：</w:t>
      </w:r>
      <w:r w:rsidRPr="00AE5CA6">
        <w:rPr>
          <w:rFonts w:ascii="宋体" w:hAnsi="宋体" w:hint="eastAsia"/>
          <w:sz w:val="24"/>
          <w:lang w:eastAsia="zh-CN"/>
        </w:rPr>
        <w:t>中国民航局官网</w:t>
      </w:r>
    </w:p>
    <w:sectPr w:rsidR="00865AC0" w:rsidRPr="00AE5CA6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CA6" w:rsidRDefault="00AE5CA6" w:rsidP="00AE5CA6">
      <w:pPr>
        <w:spacing w:after="0" w:line="240" w:lineRule="auto"/>
      </w:pPr>
      <w:r>
        <w:separator/>
      </w:r>
    </w:p>
  </w:endnote>
  <w:endnote w:type="continuationSeparator" w:id="1">
    <w:p w:rsidR="00AE5CA6" w:rsidRDefault="00AE5CA6" w:rsidP="00AE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CA6" w:rsidRDefault="00AE5CA6" w:rsidP="00AE5CA6">
      <w:pPr>
        <w:spacing w:after="0" w:line="240" w:lineRule="auto"/>
      </w:pPr>
      <w:r>
        <w:separator/>
      </w:r>
    </w:p>
  </w:footnote>
  <w:footnote w:type="continuationSeparator" w:id="1">
    <w:p w:rsidR="00AE5CA6" w:rsidRDefault="00AE5CA6" w:rsidP="00AE5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CF7"/>
    <w:rsid w:val="000C5CF7"/>
    <w:rsid w:val="006307CE"/>
    <w:rsid w:val="00865AC0"/>
    <w:rsid w:val="00A32F70"/>
    <w:rsid w:val="00A777B2"/>
    <w:rsid w:val="00AE5CA6"/>
    <w:rsid w:val="00C36A5F"/>
    <w:rsid w:val="00C3782B"/>
    <w:rsid w:val="00D1509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character" w:styleId="af1">
    <w:name w:val="Hyperlink"/>
    <w:basedOn w:val="a0"/>
    <w:uiPriority w:val="99"/>
    <w:semiHidden/>
    <w:unhideWhenUsed/>
    <w:rsid w:val="000C5CF7"/>
    <w:rPr>
      <w:strike w:val="0"/>
      <w:dstrike w:val="0"/>
      <w:color w:val="2C2C2C"/>
      <w:u w:val="none"/>
      <w:effect w:val="none"/>
    </w:rPr>
  </w:style>
  <w:style w:type="character" w:customStyle="1" w:styleId="pr201">
    <w:name w:val="p_r201"/>
    <w:basedOn w:val="a0"/>
    <w:rsid w:val="000C5CF7"/>
  </w:style>
  <w:style w:type="paragraph" w:styleId="af2">
    <w:name w:val="header"/>
    <w:basedOn w:val="a"/>
    <w:link w:val="Char3"/>
    <w:uiPriority w:val="99"/>
    <w:semiHidden/>
    <w:unhideWhenUsed/>
    <w:rsid w:val="00AE5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semiHidden/>
    <w:rsid w:val="00AE5CA6"/>
    <w:rPr>
      <w:sz w:val="18"/>
      <w:szCs w:val="18"/>
    </w:rPr>
  </w:style>
  <w:style w:type="paragraph" w:styleId="af3">
    <w:name w:val="footer"/>
    <w:basedOn w:val="a"/>
    <w:link w:val="Char4"/>
    <w:uiPriority w:val="99"/>
    <w:semiHidden/>
    <w:unhideWhenUsed/>
    <w:rsid w:val="00AE5C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semiHidden/>
    <w:rsid w:val="00AE5C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5886">
                      <w:marLeft w:val="0"/>
                      <w:marRight w:val="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</w:div>
                        <w:div w:id="8750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8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2017-02-15T07:22:00Z</dcterms:created>
  <dcterms:modified xsi:type="dcterms:W3CDTF">2017-02-16T00:43:00Z</dcterms:modified>
</cp:coreProperties>
</file>