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8306" w:type="dxa"/>
        <w:jc w:val="center"/>
        <w:tblCellSpacing w:w="0" w:type="dxa"/>
        <w:shd w:val="clear" w:color="auto" w:fill="FFFFFF"/>
        <w:tblLayout w:type="fixed"/>
        <w:tblCellMar>
          <w:left w:w="0" w:type="dxa"/>
          <w:right w:w="0" w:type="dxa"/>
        </w:tblCellMar>
        <w:tblLook w:val="04A0"/>
      </w:tblPr>
      <w:tblGrid>
        <w:gridCol w:w="8306"/>
      </w:tblGrid>
      <w:tr w:rsidR="00741BB2" w:rsidRPr="00272DE2">
        <w:trPr>
          <w:tblCellSpacing w:w="0" w:type="dxa"/>
          <w:jc w:val="center"/>
        </w:trPr>
        <w:tc>
          <w:tcPr>
            <w:tcW w:w="8306" w:type="dxa"/>
            <w:shd w:val="clear" w:color="auto" w:fill="FFFFFF"/>
          </w:tcPr>
          <w:tbl>
            <w:tblPr>
              <w:tblW w:w="8306" w:type="dxa"/>
              <w:jc w:val="center"/>
              <w:tblCellSpacing w:w="0" w:type="dxa"/>
              <w:tblLayout w:type="fixed"/>
              <w:tblCellMar>
                <w:left w:w="0" w:type="dxa"/>
                <w:right w:w="0" w:type="dxa"/>
              </w:tblCellMar>
              <w:tblLook w:val="04A0"/>
            </w:tblPr>
            <w:tblGrid>
              <w:gridCol w:w="84"/>
              <w:gridCol w:w="8139"/>
              <w:gridCol w:w="83"/>
            </w:tblGrid>
            <w:tr w:rsidR="00741BB2" w:rsidRPr="00272DE2" w:rsidTr="00272DE2">
              <w:trPr>
                <w:gridBefore w:val="1"/>
                <w:gridAfter w:val="1"/>
                <w:wBefore w:w="84" w:type="dxa"/>
                <w:wAfter w:w="83" w:type="dxa"/>
                <w:tblCellSpacing w:w="0" w:type="dxa"/>
                <w:jc w:val="center"/>
              </w:trPr>
              <w:tc>
                <w:tcPr>
                  <w:tcW w:w="8139" w:type="dxa"/>
                  <w:shd w:val="clear" w:color="auto" w:fill="auto"/>
                  <w:vAlign w:val="center"/>
                </w:tcPr>
                <w:p w:rsidR="00741BB2" w:rsidRPr="00272DE2" w:rsidRDefault="00272DE2" w:rsidP="00272DE2">
                  <w:pPr>
                    <w:widowControl/>
                    <w:spacing w:line="360" w:lineRule="auto"/>
                    <w:jc w:val="center"/>
                    <w:rPr>
                      <w:rFonts w:ascii="黑体" w:eastAsia="黑体" w:hAnsi="黑体" w:cs="黑体"/>
                      <w:b/>
                      <w:sz w:val="32"/>
                      <w:szCs w:val="32"/>
                    </w:rPr>
                  </w:pPr>
                  <w:r w:rsidRPr="00272DE2">
                    <w:rPr>
                      <w:rFonts w:ascii="黑体" w:eastAsia="黑体" w:hAnsi="黑体" w:cs="黑体" w:hint="eastAsia"/>
                      <w:b/>
                      <w:kern w:val="0"/>
                      <w:sz w:val="32"/>
                      <w:szCs w:val="32"/>
                      <w:lang/>
                    </w:rPr>
                    <w:t>推动教育事业科学发展的指针</w:t>
                  </w:r>
                </w:p>
              </w:tc>
            </w:tr>
            <w:tr w:rsidR="00741BB2" w:rsidRPr="00272DE2" w:rsidTr="00272DE2">
              <w:tblPrEx>
                <w:jc w:val="left"/>
              </w:tblPrEx>
              <w:trPr>
                <w:trHeight w:val="301"/>
                <w:tblCellSpacing w:w="0" w:type="dxa"/>
              </w:trPr>
              <w:tc>
                <w:tcPr>
                  <w:tcW w:w="8306" w:type="dxa"/>
                  <w:gridSpan w:val="3"/>
                  <w:shd w:val="clear" w:color="auto" w:fill="auto"/>
                  <w:vAlign w:val="center"/>
                </w:tcPr>
                <w:p w:rsidR="00741BB2" w:rsidRPr="00272DE2" w:rsidRDefault="00272DE2" w:rsidP="00272DE2">
                  <w:pPr>
                    <w:spacing w:line="360" w:lineRule="auto"/>
                    <w:jc w:val="center"/>
                    <w:rPr>
                      <w:rFonts w:ascii="黑体" w:eastAsia="黑体" w:hAnsi="黑体" w:cs="宋体"/>
                      <w:b/>
                      <w:sz w:val="32"/>
                      <w:szCs w:val="32"/>
                    </w:rPr>
                  </w:pPr>
                  <w:bookmarkStart w:id="0" w:name="_GoBack"/>
                  <w:r w:rsidRPr="00272DE2">
                    <w:rPr>
                      <w:rFonts w:ascii="黑体" w:eastAsia="黑体" w:hAnsi="黑体" w:cs="宋体" w:hint="eastAsia"/>
                      <w:b/>
                      <w:kern w:val="0"/>
                      <w:sz w:val="32"/>
                      <w:szCs w:val="32"/>
                      <w:lang/>
                    </w:rPr>
                    <w:t>——深入学习贯彻习近平总书记关于教育的重要论述</w:t>
                  </w:r>
                  <w:bookmarkEnd w:id="0"/>
                </w:p>
              </w:tc>
            </w:tr>
          </w:tbl>
          <w:p w:rsidR="00741BB2" w:rsidRPr="00272DE2" w:rsidRDefault="00741BB2" w:rsidP="00272DE2">
            <w:pPr>
              <w:spacing w:line="360" w:lineRule="auto"/>
              <w:rPr>
                <w:rFonts w:asciiTheme="minorEastAsia" w:hAnsiTheme="minorEastAsia" w:cs="宋体"/>
                <w:sz w:val="24"/>
              </w:rPr>
            </w:pPr>
          </w:p>
        </w:tc>
      </w:tr>
    </w:tbl>
    <w:p w:rsidR="00741BB2" w:rsidRPr="00272DE2" w:rsidRDefault="00741BB2" w:rsidP="00272DE2">
      <w:pPr>
        <w:spacing w:line="360" w:lineRule="auto"/>
        <w:rPr>
          <w:rFonts w:asciiTheme="minorEastAsia" w:hAnsiTheme="minorEastAsia"/>
          <w:vanish/>
          <w:sz w:val="24"/>
        </w:rPr>
      </w:pPr>
    </w:p>
    <w:tbl>
      <w:tblPr>
        <w:tblW w:w="11700" w:type="dxa"/>
        <w:jc w:val="center"/>
        <w:tblCellSpacing w:w="0" w:type="dxa"/>
        <w:tblInd w:w="-1697" w:type="dxa"/>
        <w:tblLayout w:type="fixed"/>
        <w:tblCellMar>
          <w:left w:w="0" w:type="dxa"/>
          <w:right w:w="0" w:type="dxa"/>
        </w:tblCellMar>
        <w:tblLook w:val="04A0"/>
      </w:tblPr>
      <w:tblGrid>
        <w:gridCol w:w="11700"/>
      </w:tblGrid>
      <w:tr w:rsidR="00741BB2" w:rsidRPr="00272DE2">
        <w:trPr>
          <w:trHeight w:val="375"/>
          <w:tblCellSpacing w:w="0" w:type="dxa"/>
          <w:jc w:val="center"/>
        </w:trPr>
        <w:tc>
          <w:tcPr>
            <w:tcW w:w="11700" w:type="dxa"/>
            <w:shd w:val="clear" w:color="auto" w:fill="F8FCFF"/>
            <w:vAlign w:val="center"/>
          </w:tcPr>
          <w:p w:rsidR="00741BB2" w:rsidRPr="00272DE2" w:rsidRDefault="00741BB2" w:rsidP="00272DE2">
            <w:pPr>
              <w:spacing w:line="360" w:lineRule="auto"/>
              <w:rPr>
                <w:rFonts w:asciiTheme="minorEastAsia" w:hAnsiTheme="minorEastAsia" w:cs="宋体"/>
                <w:sz w:val="24"/>
              </w:rPr>
            </w:pPr>
          </w:p>
        </w:tc>
      </w:tr>
    </w:tbl>
    <w:p w:rsidR="00741BB2" w:rsidRPr="00272DE2" w:rsidRDefault="00741BB2" w:rsidP="00272DE2">
      <w:pPr>
        <w:spacing w:line="360" w:lineRule="auto"/>
        <w:rPr>
          <w:rFonts w:asciiTheme="minorEastAsia" w:hAnsiTheme="minorEastAsia"/>
          <w:vanish/>
          <w:sz w:val="24"/>
        </w:rPr>
      </w:pPr>
    </w:p>
    <w:tbl>
      <w:tblPr>
        <w:tblW w:w="11520" w:type="dxa"/>
        <w:jc w:val="center"/>
        <w:tblCellSpacing w:w="0" w:type="dxa"/>
        <w:tblInd w:w="-1607" w:type="dxa"/>
        <w:tblLayout w:type="fixed"/>
        <w:tblCellMar>
          <w:left w:w="0" w:type="dxa"/>
          <w:right w:w="0" w:type="dxa"/>
        </w:tblCellMar>
        <w:tblLook w:val="04A0"/>
      </w:tblPr>
      <w:tblGrid>
        <w:gridCol w:w="11520"/>
      </w:tblGrid>
      <w:tr w:rsidR="00741BB2" w:rsidRPr="00272DE2">
        <w:trPr>
          <w:tblCellSpacing w:w="0" w:type="dxa"/>
          <w:jc w:val="center"/>
        </w:trPr>
        <w:tc>
          <w:tcPr>
            <w:tcW w:w="11520" w:type="dxa"/>
            <w:shd w:val="clear" w:color="auto" w:fill="auto"/>
            <w:vAlign w:val="center"/>
          </w:tcPr>
          <w:p w:rsidR="00741BB2" w:rsidRPr="00272DE2" w:rsidRDefault="00741BB2" w:rsidP="00272DE2">
            <w:pPr>
              <w:spacing w:line="360" w:lineRule="auto"/>
              <w:rPr>
                <w:rFonts w:asciiTheme="minorEastAsia" w:hAnsiTheme="minorEastAsia" w:cs="宋体"/>
                <w:sz w:val="24"/>
              </w:rPr>
            </w:pPr>
          </w:p>
        </w:tc>
      </w:tr>
    </w:tbl>
    <w:p w:rsidR="00741BB2" w:rsidRPr="00272DE2" w:rsidRDefault="00741BB2" w:rsidP="00272DE2">
      <w:pPr>
        <w:spacing w:line="360" w:lineRule="auto"/>
        <w:rPr>
          <w:rFonts w:asciiTheme="minorEastAsia" w:hAnsiTheme="minorEastAsia"/>
          <w:vanish/>
          <w:sz w:val="24"/>
        </w:rPr>
      </w:pPr>
    </w:p>
    <w:tbl>
      <w:tblPr>
        <w:tblW w:w="10588" w:type="dxa"/>
        <w:jc w:val="center"/>
        <w:tblCellSpacing w:w="0" w:type="dxa"/>
        <w:tblInd w:w="-1697" w:type="dxa"/>
        <w:tblLayout w:type="fixed"/>
        <w:tblCellMar>
          <w:left w:w="0" w:type="dxa"/>
          <w:right w:w="0" w:type="dxa"/>
        </w:tblCellMar>
        <w:tblLook w:val="04A0"/>
      </w:tblPr>
      <w:tblGrid>
        <w:gridCol w:w="10588"/>
      </w:tblGrid>
      <w:tr w:rsidR="00741BB2" w:rsidRPr="00272DE2" w:rsidTr="00272DE2">
        <w:trPr>
          <w:tblCellSpacing w:w="0" w:type="dxa"/>
          <w:jc w:val="center"/>
        </w:trPr>
        <w:tc>
          <w:tcPr>
            <w:tcW w:w="10588" w:type="dxa"/>
            <w:shd w:val="clear" w:color="auto" w:fill="auto"/>
          </w:tcPr>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楷体_GB2312"/>
              </w:rPr>
              <w:t xml:space="preserve">　　教育是人民群众最关心最直接最现实的利益问题之一，努力办好人民满意的教育，需要社会各界的支持和参与。</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楷体_GB2312"/>
              </w:rPr>
              <w:t xml:space="preserve">　　青年学生应该把学习作为首要任务，树立梦想从学习开始、事业靠本领成就的观念。</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楷体_GB2312"/>
              </w:rPr>
              <w:t xml:space="preserve">　　要让全体教师全身心从教，让杰出教师长期乃至终身从教，就要帮助解决教师的工作、生活、学习等方面的后顾之忧。</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党的十八大描绘了全面建成小康社会、加快推进社会主义现代化的宏伟蓝图，向全党全社会发出朝着“两个一百年”奋斗目标进军新的动员令。以习近平同志为总书记的党中央坚定不移地把深入贯彻党的十八大精神作为首要政治任务，明确提出实现中华民族伟大复兴的中国梦，极大地振奋了党心，鼓舞了民心。习近平总书记在最近一系列重要论述中，深刻阐明了对教育工作的总体思路和殷切期望，并对党和政府更加重视教育、教育系统更加办好教育、社会各界更加支持教育，做出了新的重大部署，意义十分深远。</w:t>
            </w:r>
          </w:p>
          <w:p w:rsidR="00741BB2" w:rsidRPr="00272DE2" w:rsidRDefault="00272DE2" w:rsidP="00272DE2">
            <w:pPr>
              <w:pStyle w:val="a3"/>
              <w:widowControl/>
              <w:shd w:val="clear" w:color="auto" w:fill="FFFFFF"/>
              <w:spacing w:beforeAutospacing="0" w:after="210" w:afterAutospacing="0" w:line="368" w:lineRule="atLeast"/>
              <w:rPr>
                <w:rFonts w:asciiTheme="minorEastAsia" w:hAnsiTheme="minorEastAsia"/>
              </w:rPr>
            </w:pPr>
            <w:r w:rsidRPr="00272DE2">
              <w:rPr>
                <w:rFonts w:asciiTheme="minorEastAsia" w:hAnsiTheme="minorEastAsia" w:cs="宋体" w:hint="eastAsia"/>
              </w:rPr>
              <w:t xml:space="preserve">　　</w:t>
            </w:r>
            <w:r w:rsidRPr="00272DE2">
              <w:rPr>
                <w:rStyle w:val="a4"/>
                <w:rFonts w:asciiTheme="minorEastAsia" w:hAnsiTheme="minorEastAsia" w:cs="宋体" w:hint="eastAsia"/>
              </w:rPr>
              <w:t>党和政府必将继续坚定不移优先发展教育事业</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w:t>
            </w:r>
            <w:r w:rsidRPr="00272DE2">
              <w:rPr>
                <w:rFonts w:asciiTheme="minorEastAsia" w:hAnsiTheme="minorEastAsia" w:cs="宋体" w:hint="eastAsia"/>
              </w:rPr>
              <w:t>纵观改革开放</w:t>
            </w:r>
            <w:r w:rsidRPr="00272DE2">
              <w:rPr>
                <w:rFonts w:asciiTheme="minorEastAsia" w:hAnsiTheme="minorEastAsia" w:cs="宋体" w:hint="eastAsia"/>
              </w:rPr>
              <w:t>35</w:t>
            </w:r>
            <w:r w:rsidRPr="00272DE2">
              <w:rPr>
                <w:rFonts w:asciiTheme="minorEastAsia" w:hAnsiTheme="minorEastAsia" w:cs="宋体" w:hint="eastAsia"/>
              </w:rPr>
              <w:t>年波澜壮阔的历程，以邓小平同志、江泽民同志为核心的党的第二代和第三代中央领导集体，以胡锦涛同志、习近平同志为总书记的党中央，</w:t>
            </w:r>
            <w:proofErr w:type="gramStart"/>
            <w:r w:rsidRPr="00272DE2">
              <w:rPr>
                <w:rFonts w:asciiTheme="minorEastAsia" w:hAnsiTheme="minorEastAsia" w:cs="宋体" w:hint="eastAsia"/>
              </w:rPr>
              <w:t>一</w:t>
            </w:r>
            <w:proofErr w:type="gramEnd"/>
            <w:r w:rsidRPr="00272DE2">
              <w:rPr>
                <w:rFonts w:asciiTheme="minorEastAsia" w:hAnsiTheme="minorEastAsia" w:cs="宋体" w:hint="eastAsia"/>
              </w:rPr>
              <w:t>以贯之、继往开来，在社会主义经济建设、政治建设、文化建设、社会建设、生态文明建设的总布局中，始终强调教育是将我国巨大人口压力转化为人力资源优势的决定性因素，直接关系全面建成小康社会、加快社会主义现代化步伐、实现中华民族伟大复兴的全局，必须坚定不移地实施科教兴国战略、人才强国战略和可持续发展战略，坚持把教育摆在基础性、先导性、全局性的地位，来凝聚全党全社会的共识。新世纪</w:t>
            </w:r>
            <w:r w:rsidRPr="00272DE2">
              <w:rPr>
                <w:rFonts w:asciiTheme="minorEastAsia" w:hAnsiTheme="minorEastAsia" w:cs="宋体" w:hint="eastAsia"/>
              </w:rPr>
              <w:t>以来的历次党代会政治报告，相继围绕优先发展教育、建设人力资源强国、努力办好人民满意的教育，提出了宏观目标和总体要求，指明了我国教育改革和发展的前进方向。</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党的十八大刚刚胜利闭幕，习近平总书记在</w:t>
            </w:r>
            <w:r w:rsidRPr="00272DE2">
              <w:rPr>
                <w:rFonts w:asciiTheme="minorEastAsia" w:hAnsiTheme="minorEastAsia" w:cs="宋体" w:hint="eastAsia"/>
              </w:rPr>
              <w:t>2012</w:t>
            </w:r>
            <w:r w:rsidRPr="00272DE2">
              <w:rPr>
                <w:rFonts w:asciiTheme="minorEastAsia" w:hAnsiTheme="minorEastAsia" w:cs="宋体" w:hint="eastAsia"/>
              </w:rPr>
              <w:t>年</w:t>
            </w:r>
            <w:r w:rsidRPr="00272DE2">
              <w:rPr>
                <w:rFonts w:asciiTheme="minorEastAsia" w:hAnsiTheme="minorEastAsia" w:cs="宋体" w:hint="eastAsia"/>
              </w:rPr>
              <w:t>11</w:t>
            </w:r>
            <w:r w:rsidRPr="00272DE2">
              <w:rPr>
                <w:rFonts w:asciiTheme="minorEastAsia" w:hAnsiTheme="minorEastAsia" w:cs="宋体" w:hint="eastAsia"/>
              </w:rPr>
              <w:t>月</w:t>
            </w:r>
            <w:r w:rsidRPr="00272DE2">
              <w:rPr>
                <w:rFonts w:asciiTheme="minorEastAsia" w:hAnsiTheme="minorEastAsia" w:cs="宋体" w:hint="eastAsia"/>
              </w:rPr>
              <w:t>15</w:t>
            </w:r>
            <w:r w:rsidRPr="00272DE2">
              <w:rPr>
                <w:rFonts w:asciiTheme="minorEastAsia" w:hAnsiTheme="minorEastAsia" w:cs="宋体" w:hint="eastAsia"/>
              </w:rPr>
              <w:t>日十八届一中全会后中央政治局常委与中外记者见面会上庄严宣布，“我们的人民热爱生活，期盼有更好的教育、更稳定的工作、更满意的收入、更可靠的社会保障、更高水平的医疗卫生服务、更舒适的居住条件、更优美的环境，期盼着孩子们能成长得更好、工作得更好、生活得更好。人民对美好生活的向往，就是我们的奋斗目标”。</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lastRenderedPageBreak/>
              <w:t xml:space="preserve">　　在</w:t>
            </w:r>
            <w:r w:rsidRPr="00272DE2">
              <w:rPr>
                <w:rFonts w:asciiTheme="minorEastAsia" w:hAnsiTheme="minorEastAsia" w:cs="宋体" w:hint="eastAsia"/>
              </w:rPr>
              <w:t>2013</w:t>
            </w:r>
            <w:r w:rsidRPr="00272DE2">
              <w:rPr>
                <w:rFonts w:asciiTheme="minorEastAsia" w:hAnsiTheme="minorEastAsia" w:cs="宋体" w:hint="eastAsia"/>
              </w:rPr>
              <w:t>年</w:t>
            </w:r>
            <w:r w:rsidRPr="00272DE2">
              <w:rPr>
                <w:rFonts w:asciiTheme="minorEastAsia" w:hAnsiTheme="minorEastAsia" w:cs="宋体" w:hint="eastAsia"/>
              </w:rPr>
              <w:t>3</w:t>
            </w:r>
            <w:r w:rsidRPr="00272DE2">
              <w:rPr>
                <w:rFonts w:asciiTheme="minorEastAsia" w:hAnsiTheme="minorEastAsia" w:cs="宋体" w:hint="eastAsia"/>
              </w:rPr>
              <w:t>月</w:t>
            </w:r>
            <w:r w:rsidRPr="00272DE2">
              <w:rPr>
                <w:rFonts w:asciiTheme="minorEastAsia" w:hAnsiTheme="minorEastAsia" w:cs="宋体" w:hint="eastAsia"/>
              </w:rPr>
              <w:t>17</w:t>
            </w:r>
            <w:r w:rsidRPr="00272DE2">
              <w:rPr>
                <w:rFonts w:asciiTheme="minorEastAsia" w:hAnsiTheme="minorEastAsia" w:cs="宋体" w:hint="eastAsia"/>
              </w:rPr>
              <w:t>日第十二届全国人大第一次会议闭幕会上，习近平总书记在当选国家主席后的讲话中，再次高举党的十八大报告思想火炬，郑重承诺“我们要随时随刻倾听人民呼声、回应人民期待，保证人民平等参与、平等发展权利，维护社会公平正义，在学有所教、老有所得、病有所</w:t>
            </w:r>
            <w:proofErr w:type="gramStart"/>
            <w:r w:rsidRPr="00272DE2">
              <w:rPr>
                <w:rFonts w:asciiTheme="minorEastAsia" w:hAnsiTheme="minorEastAsia" w:cs="宋体" w:hint="eastAsia"/>
              </w:rPr>
              <w:t>医</w:t>
            </w:r>
            <w:proofErr w:type="gramEnd"/>
            <w:r w:rsidRPr="00272DE2">
              <w:rPr>
                <w:rFonts w:asciiTheme="minorEastAsia" w:hAnsiTheme="minorEastAsia" w:cs="宋体" w:hint="eastAsia"/>
              </w:rPr>
              <w:t>、老有所养、住有所居上持续取得新进展，不断实现好、维护好、发展好最广大人民根本利益，使发展成果更多更公平惠及全体人民，在经济社会不断发展的基础上，朝着共同富裕方向稳步前进”。</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w:t>
            </w:r>
            <w:r w:rsidRPr="00272DE2">
              <w:rPr>
                <w:rFonts w:asciiTheme="minorEastAsia" w:hAnsiTheme="minorEastAsia" w:cs="宋体" w:hint="eastAsia"/>
              </w:rPr>
              <w:t>2013</w:t>
            </w:r>
            <w:r w:rsidRPr="00272DE2">
              <w:rPr>
                <w:rFonts w:asciiTheme="minorEastAsia" w:hAnsiTheme="minorEastAsia" w:cs="宋体" w:hint="eastAsia"/>
              </w:rPr>
              <w:t>年</w:t>
            </w:r>
            <w:r w:rsidRPr="00272DE2">
              <w:rPr>
                <w:rFonts w:asciiTheme="minorEastAsia" w:hAnsiTheme="minorEastAsia" w:cs="宋体" w:hint="eastAsia"/>
              </w:rPr>
              <w:t>9</w:t>
            </w:r>
            <w:r w:rsidRPr="00272DE2">
              <w:rPr>
                <w:rFonts w:asciiTheme="minorEastAsia" w:hAnsiTheme="minorEastAsia" w:cs="宋体" w:hint="eastAsia"/>
              </w:rPr>
              <w:t>月</w:t>
            </w:r>
            <w:r w:rsidRPr="00272DE2">
              <w:rPr>
                <w:rFonts w:asciiTheme="minorEastAsia" w:hAnsiTheme="minorEastAsia" w:cs="宋体" w:hint="eastAsia"/>
              </w:rPr>
              <w:t>25</w:t>
            </w:r>
            <w:r w:rsidRPr="00272DE2">
              <w:rPr>
                <w:rFonts w:asciiTheme="minorEastAsia" w:hAnsiTheme="minorEastAsia" w:cs="宋体" w:hint="eastAsia"/>
              </w:rPr>
              <w:t>日，习近平总书记在联合国“教育第一”全球倡议行动</w:t>
            </w:r>
            <w:proofErr w:type="gramStart"/>
            <w:r w:rsidRPr="00272DE2">
              <w:rPr>
                <w:rFonts w:asciiTheme="minorEastAsia" w:hAnsiTheme="minorEastAsia" w:cs="宋体" w:hint="eastAsia"/>
              </w:rPr>
              <w:t>一</w:t>
            </w:r>
            <w:proofErr w:type="gramEnd"/>
            <w:r w:rsidRPr="00272DE2">
              <w:rPr>
                <w:rFonts w:asciiTheme="minorEastAsia" w:hAnsiTheme="minorEastAsia" w:cs="宋体" w:hint="eastAsia"/>
              </w:rPr>
              <w:t>周年纪念活动上发表视频贺词，又进一步指出，“中国将坚定实施科教兴国战略，始终把教育摆在优先发展的战略位置，不断扩大投入，努力发展全民教育、终身教育，建设学习型社会，努力让每个孩子享有受教育的机会，努力让</w:t>
            </w:r>
            <w:r w:rsidRPr="00272DE2">
              <w:rPr>
                <w:rFonts w:asciiTheme="minorEastAsia" w:hAnsiTheme="minorEastAsia" w:cs="宋体" w:hint="eastAsia"/>
              </w:rPr>
              <w:t>13</w:t>
            </w:r>
            <w:r w:rsidRPr="00272DE2">
              <w:rPr>
                <w:rFonts w:asciiTheme="minorEastAsia" w:hAnsiTheme="minorEastAsia" w:cs="宋体" w:hint="eastAsia"/>
              </w:rPr>
              <w:t>亿人民享有更好更公平的教育，获得发展自身、奉献社会、造福人民的能力。中国将加强同世界各国的教育交流，扩大教育对外开放，积极支持发展中国家教育事业发展，同各国人民一道努力，推动人类迈向更加美好的明天”。</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认真学习领会习近平总书记关于</w:t>
            </w:r>
            <w:r w:rsidRPr="00272DE2">
              <w:rPr>
                <w:rFonts w:asciiTheme="minorEastAsia" w:hAnsiTheme="minorEastAsia" w:cs="宋体" w:hint="eastAsia"/>
              </w:rPr>
              <w:t>教育的一系列重要讲话，我们体会到，实现好、维护好、发展好最广大人民的根本利益，始终是党和国家一切工作包括教育工作的出发点和落脚点。教育是人民群众最关心最直接最现实的利益问题之一，努力办好人民满意的教育，关键需要各级党政部门担负</w:t>
            </w:r>
            <w:proofErr w:type="gramStart"/>
            <w:r w:rsidRPr="00272DE2">
              <w:rPr>
                <w:rFonts w:asciiTheme="minorEastAsia" w:hAnsiTheme="minorEastAsia" w:cs="宋体" w:hint="eastAsia"/>
              </w:rPr>
              <w:t>起首要</w:t>
            </w:r>
            <w:proofErr w:type="gramEnd"/>
            <w:r w:rsidRPr="00272DE2">
              <w:rPr>
                <w:rFonts w:asciiTheme="minorEastAsia" w:hAnsiTheme="minorEastAsia" w:cs="宋体" w:hint="eastAsia"/>
              </w:rPr>
              <w:t>责任，需要社会各界的支持和参与。习近平总书记重要讲话的精神实质，就是立足我国社会主义初级阶段基本国情，坚持从保障和改善民生、维护社会公平正义的高度出发，深刻阐释了教育事业历史方位的准确判断，鲜明昭告了党和国家优先发展教育事业的政治承诺，将国家政策基点从确保“学有所教”、“全民教育</w:t>
            </w:r>
            <w:r w:rsidRPr="00272DE2">
              <w:rPr>
                <w:rFonts w:asciiTheme="minorEastAsia" w:hAnsiTheme="minorEastAsia" w:cs="宋体" w:hint="eastAsia"/>
              </w:rPr>
              <w:t>”的教育机会公平，逐步向“终身教育”、“建设学习型社会”的更好更公平的教育迈进，不仅让亿万中国人能够更多更公平地共享改革发展成果，获得发展自身奉献社会的能力，而且扩大教育对外开放，积极支持发展中国家教育，共同促进人类文明进步。这充分体现了中国教育面向现代化、面向世界、面向未来的务实精神和崇高境界，对于动员全党全社会进一步关心支持教育事业的改革和发展，具有极其重要的指导意义。</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w:t>
            </w:r>
            <w:r w:rsidRPr="00272DE2">
              <w:rPr>
                <w:rStyle w:val="a4"/>
                <w:rFonts w:asciiTheme="minorEastAsia" w:hAnsiTheme="minorEastAsia" w:cs="宋体" w:hint="eastAsia"/>
              </w:rPr>
              <w:t>亿万青少年应高度重视砥砺品德和掌握真才实学</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“百年大计，教育为本。教育是人类传承文明和知识、培养年轻一代、创造美好生活的根本途</w:t>
            </w:r>
            <w:r w:rsidRPr="00272DE2">
              <w:rPr>
                <w:rFonts w:asciiTheme="minorEastAsia" w:hAnsiTheme="minorEastAsia" w:cs="宋体" w:hint="eastAsia"/>
              </w:rPr>
              <w:t>径。中国有</w:t>
            </w:r>
            <w:r w:rsidRPr="00272DE2">
              <w:rPr>
                <w:rFonts w:asciiTheme="minorEastAsia" w:hAnsiTheme="minorEastAsia" w:cs="宋体" w:hint="eastAsia"/>
              </w:rPr>
              <w:t>2.6</w:t>
            </w:r>
            <w:r w:rsidRPr="00272DE2">
              <w:rPr>
                <w:rFonts w:asciiTheme="minorEastAsia" w:hAnsiTheme="minorEastAsia" w:cs="宋体" w:hint="eastAsia"/>
              </w:rPr>
              <w:t>亿名在校学生和</w:t>
            </w:r>
            <w:r w:rsidRPr="00272DE2">
              <w:rPr>
                <w:rFonts w:asciiTheme="minorEastAsia" w:hAnsiTheme="minorEastAsia" w:cs="宋体" w:hint="eastAsia"/>
              </w:rPr>
              <w:t>1500</w:t>
            </w:r>
            <w:r w:rsidRPr="00272DE2">
              <w:rPr>
                <w:rFonts w:asciiTheme="minorEastAsia" w:hAnsiTheme="minorEastAsia" w:cs="宋体" w:hint="eastAsia"/>
              </w:rPr>
              <w:t>万名教师，发展教育任务繁重。”这是习近平总书记代表中国政府对联合国“教育第一”全球倡议行动的正式表态，集中反映了全国各族人民对一代又一代青少年接受良好教育的基本认识和衷心期盼。</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从教育事关国家富强大业、民族振兴基石、亿万家庭福祉的大局出发，习近平总书记对莘莘学子总是寄予厚望，多次引用“学如弓弩，才如箭镞”、“功崇惟志，业广惟勤”等古语，激励广大青年</w:t>
            </w:r>
            <w:r w:rsidRPr="00272DE2">
              <w:rPr>
                <w:rFonts w:asciiTheme="minorEastAsia" w:hAnsiTheme="minorEastAsia" w:cs="宋体" w:hint="eastAsia"/>
              </w:rPr>
              <w:lastRenderedPageBreak/>
              <w:t>学生以学习为己任，不断提出新的更高要求。在</w:t>
            </w:r>
            <w:r w:rsidRPr="00272DE2">
              <w:rPr>
                <w:rFonts w:asciiTheme="minorEastAsia" w:hAnsiTheme="minorEastAsia" w:cs="宋体" w:hint="eastAsia"/>
              </w:rPr>
              <w:t>2013</w:t>
            </w:r>
            <w:r w:rsidRPr="00272DE2">
              <w:rPr>
                <w:rFonts w:asciiTheme="minorEastAsia" w:hAnsiTheme="minorEastAsia" w:cs="宋体" w:hint="eastAsia"/>
              </w:rPr>
              <w:t>年五四青年节座谈会上，习近平总书记深情勉励各界优秀青年代表：“学习是成</w:t>
            </w:r>
            <w:r w:rsidRPr="00272DE2">
              <w:rPr>
                <w:rFonts w:asciiTheme="minorEastAsia" w:hAnsiTheme="minorEastAsia" w:cs="宋体" w:hint="eastAsia"/>
              </w:rPr>
              <w:t>长进步的阶梯，实践是提高本领的途径。青年的素质和本领直接影响着实现中国梦的进程……青年人正处于学习的黄金时期，应该把学习作为首要任务，作为一种责任、一种精神追求、一种生活方式，树立梦想从学习开始、事业靠本领成就的观念，让勤奋学习成为青春远航的动力，让增长本领成为青春搏击的能量。”</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习近平总书记还特别强调，“广大青年要坚持面向现代化、面向世界、面向未来，增强知识更新的紧迫感，如饥似渴学习，既扎实打牢基础知识又及时更新知识，</w:t>
            </w:r>
            <w:proofErr w:type="gramStart"/>
            <w:r w:rsidRPr="00272DE2">
              <w:rPr>
                <w:rFonts w:asciiTheme="minorEastAsia" w:hAnsiTheme="minorEastAsia" w:cs="宋体" w:hint="eastAsia"/>
              </w:rPr>
              <w:t>既刻</w:t>
            </w:r>
            <w:proofErr w:type="gramEnd"/>
            <w:r w:rsidRPr="00272DE2">
              <w:rPr>
                <w:rFonts w:asciiTheme="minorEastAsia" w:hAnsiTheme="minorEastAsia" w:cs="宋体" w:hint="eastAsia"/>
              </w:rPr>
              <w:t>苦钻研理论又积极掌握技能，不断提高与时代发展和事业要求相适应的素质和能力。要坚持</w:t>
            </w:r>
            <w:r w:rsidRPr="00272DE2">
              <w:rPr>
                <w:rFonts w:asciiTheme="minorEastAsia" w:hAnsiTheme="minorEastAsia" w:cs="宋体" w:hint="eastAsia"/>
              </w:rPr>
              <w:t>学以致用，深入基层、深入群众，在改革开放和社会主义现代化建设的大熔炉中，在社会的大学校里，掌握真才实学，增益其所不能，努力成为可堪大用、能担重任的栋梁之材”。</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时逢</w:t>
            </w:r>
            <w:r w:rsidRPr="00272DE2">
              <w:rPr>
                <w:rFonts w:asciiTheme="minorEastAsia" w:hAnsiTheme="minorEastAsia" w:cs="宋体" w:hint="eastAsia"/>
              </w:rPr>
              <w:t>2013</w:t>
            </w:r>
            <w:r w:rsidRPr="00272DE2">
              <w:rPr>
                <w:rFonts w:asciiTheme="minorEastAsia" w:hAnsiTheme="minorEastAsia" w:cs="宋体" w:hint="eastAsia"/>
              </w:rPr>
              <w:t>年北京金秋十月，在中央民族大学附属中学百年华诞之际，习近平总书记亲切地给全校学生回信：“希望同学们珍惜美好时光，砥砺品德，陶冶情操，刻苦学习，全面发展，掌握真才实学，努力成为建设伟大祖国、建设美丽家乡的有用之才、栋梁之材，为促进民族团结进步、实现共同繁荣发展做出应有贡献。”</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从习近平总书记对学生和青年的谆谆教诲中，我们深深体会到蕴</w:t>
            </w:r>
            <w:r w:rsidRPr="00272DE2">
              <w:rPr>
                <w:rFonts w:asciiTheme="minorEastAsia" w:hAnsiTheme="minorEastAsia" w:cs="宋体" w:hint="eastAsia"/>
              </w:rPr>
              <w:t>含的三层重要意义。一是砥砺品德，陶冶情操，一定要从小做起。当前的重点是用实现中华民族伟大复兴的中国梦，来教育和帮助广大青少年打</w:t>
            </w:r>
            <w:proofErr w:type="gramStart"/>
            <w:r w:rsidRPr="00272DE2">
              <w:rPr>
                <w:rFonts w:asciiTheme="minorEastAsia" w:hAnsiTheme="minorEastAsia" w:cs="宋体" w:hint="eastAsia"/>
              </w:rPr>
              <w:t>牢共同</w:t>
            </w:r>
            <w:proofErr w:type="gramEnd"/>
            <w:r w:rsidRPr="00272DE2">
              <w:rPr>
                <w:rFonts w:asciiTheme="minorEastAsia" w:hAnsiTheme="minorEastAsia" w:cs="宋体" w:hint="eastAsia"/>
              </w:rPr>
              <w:t>思想基础、激发历史责任感、树立正确的世界观人生观价值观，永远热爱我们伟大的祖国，永远热爱我们伟大的人民，永远热爱我们伟大的中华民族，坚定跟着党走中国道路，为促进民族团结进步、实现共同繁荣发展奉献力量。二是青少年都应该珍惜美好时光，把学习作为首要任务，作为一种责任、一种精神追求、一种生活方式，将促进人的全面发展与投身国家经济社会发展紧密相连，这样才能将实现自身成长成才的美好愿望融</w:t>
            </w:r>
            <w:r w:rsidRPr="00272DE2">
              <w:rPr>
                <w:rFonts w:asciiTheme="minorEastAsia" w:hAnsiTheme="minorEastAsia" w:cs="宋体" w:hint="eastAsia"/>
              </w:rPr>
              <w:t>入实现中国梦的进程之中。三是刻苦学习，全面发展。学校固然是重要场所，但要成为建设伟大祖国、建设美丽家乡的有用之才、栋梁之材，还必须到改革开放和社会主义现代化建设的大熔炉中，在社会的大学校里，千锤百炼，掌握真才实学，并且学以致用。我们坚信，习近平总书记的重要指示，一定会对亿万青少年起到巨大的鼓舞和激励作用。</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w:t>
            </w:r>
            <w:r w:rsidRPr="00272DE2">
              <w:rPr>
                <w:rStyle w:val="a4"/>
                <w:rFonts w:asciiTheme="minorEastAsia" w:hAnsiTheme="minorEastAsia" w:cs="宋体" w:hint="eastAsia"/>
              </w:rPr>
              <w:t>广大教师需要更加自觉承担起立德树人的光荣使命</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“教师是立教之本、兴教之源，承担着让每个孩子健康成长、办好人民满意教育的重任。”</w:t>
            </w:r>
            <w:r w:rsidRPr="00272DE2">
              <w:rPr>
                <w:rFonts w:asciiTheme="minorEastAsia" w:hAnsiTheme="minorEastAsia" w:cs="宋体" w:hint="eastAsia"/>
              </w:rPr>
              <w:t>2013</w:t>
            </w:r>
            <w:r w:rsidRPr="00272DE2">
              <w:rPr>
                <w:rFonts w:asciiTheme="minorEastAsia" w:hAnsiTheme="minorEastAsia" w:cs="宋体" w:hint="eastAsia"/>
              </w:rPr>
              <w:t>年</w:t>
            </w:r>
            <w:r w:rsidRPr="00272DE2">
              <w:rPr>
                <w:rFonts w:asciiTheme="minorEastAsia" w:hAnsiTheme="minorEastAsia" w:cs="宋体" w:hint="eastAsia"/>
              </w:rPr>
              <w:t>9</w:t>
            </w:r>
            <w:r w:rsidRPr="00272DE2">
              <w:rPr>
                <w:rFonts w:asciiTheme="minorEastAsia" w:hAnsiTheme="minorEastAsia" w:cs="宋体" w:hint="eastAsia"/>
              </w:rPr>
              <w:t>月</w:t>
            </w:r>
            <w:r w:rsidRPr="00272DE2">
              <w:rPr>
                <w:rFonts w:asciiTheme="minorEastAsia" w:hAnsiTheme="minorEastAsia" w:cs="宋体" w:hint="eastAsia"/>
              </w:rPr>
              <w:t>9</w:t>
            </w:r>
            <w:r w:rsidRPr="00272DE2">
              <w:rPr>
                <w:rFonts w:asciiTheme="minorEastAsia" w:hAnsiTheme="minorEastAsia" w:cs="宋体" w:hint="eastAsia"/>
              </w:rPr>
              <w:t>日，第</w:t>
            </w:r>
            <w:r w:rsidRPr="00272DE2">
              <w:rPr>
                <w:rFonts w:asciiTheme="minorEastAsia" w:hAnsiTheme="minorEastAsia" w:cs="宋体" w:hint="eastAsia"/>
              </w:rPr>
              <w:t>29</w:t>
            </w:r>
            <w:r w:rsidRPr="00272DE2">
              <w:rPr>
                <w:rFonts w:asciiTheme="minorEastAsia" w:hAnsiTheme="minorEastAsia" w:cs="宋体" w:hint="eastAsia"/>
              </w:rPr>
              <w:t>个教师节即将到来，习近平总书记在乌兹别克斯坦进行国事访问期间，向全国教师致慰问信，在对广大教师表示亲切关怀的同时，充分肯定和特别强调了教师在教育发展全局中所肩负的重要而光荣的历史使命，并明确地提出：“希望全国广大教师牢固树立中国特色社会主义理想信念，</w:t>
            </w:r>
            <w:r w:rsidRPr="00272DE2">
              <w:rPr>
                <w:rFonts w:asciiTheme="minorEastAsia" w:hAnsiTheme="minorEastAsia" w:cs="宋体" w:hint="eastAsia"/>
              </w:rPr>
              <w:lastRenderedPageBreak/>
              <w:t>带头</w:t>
            </w:r>
            <w:proofErr w:type="gramStart"/>
            <w:r w:rsidRPr="00272DE2">
              <w:rPr>
                <w:rFonts w:asciiTheme="minorEastAsia" w:hAnsiTheme="minorEastAsia" w:cs="宋体" w:hint="eastAsia"/>
              </w:rPr>
              <w:t>践行</w:t>
            </w:r>
            <w:proofErr w:type="gramEnd"/>
            <w:r w:rsidRPr="00272DE2">
              <w:rPr>
                <w:rFonts w:asciiTheme="minorEastAsia" w:hAnsiTheme="minorEastAsia" w:cs="宋体" w:hint="eastAsia"/>
              </w:rPr>
              <w:t>社会主义核心价值观，自觉增强立德树人、教书育人的荣誉感和责任感，学为人师，行为</w:t>
            </w:r>
            <w:proofErr w:type="gramStart"/>
            <w:r w:rsidRPr="00272DE2">
              <w:rPr>
                <w:rFonts w:asciiTheme="minorEastAsia" w:hAnsiTheme="minorEastAsia" w:cs="宋体" w:hint="eastAsia"/>
              </w:rPr>
              <w:t>世范</w:t>
            </w:r>
            <w:proofErr w:type="gramEnd"/>
            <w:r w:rsidRPr="00272DE2">
              <w:rPr>
                <w:rFonts w:asciiTheme="minorEastAsia" w:hAnsiTheme="minorEastAsia" w:cs="宋体" w:hint="eastAsia"/>
              </w:rPr>
              <w:t>，做学生健康成长的指导者和引路人；牢固树立终身学习理念，加强学</w:t>
            </w:r>
            <w:r w:rsidRPr="00272DE2">
              <w:rPr>
                <w:rFonts w:asciiTheme="minorEastAsia" w:hAnsiTheme="minorEastAsia" w:cs="宋体" w:hint="eastAsia"/>
              </w:rPr>
              <w:t>习，拓宽视野，更新知识，不断提高业务能力和教育教学质量，努力成为业务精湛、学生喜爱的高素质教师；牢固树立改革创新意识，踊跃投身教育创新实践，为发展具有中国特色、世界水平的现代教育</w:t>
            </w:r>
            <w:proofErr w:type="gramStart"/>
            <w:r w:rsidRPr="00272DE2">
              <w:rPr>
                <w:rFonts w:asciiTheme="minorEastAsia" w:hAnsiTheme="minorEastAsia" w:cs="宋体" w:hint="eastAsia"/>
              </w:rPr>
              <w:t>作出</w:t>
            </w:r>
            <w:proofErr w:type="gramEnd"/>
            <w:r w:rsidRPr="00272DE2">
              <w:rPr>
                <w:rFonts w:asciiTheme="minorEastAsia" w:hAnsiTheme="minorEastAsia" w:cs="宋体" w:hint="eastAsia"/>
              </w:rPr>
              <w:t>贡献。”上述“三个牢固树立”，言简意赅、立意深远，是对全国教师的重要嘱托。</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牢固树立中国特色社会主义理想信念”，对每一位教师来说，既是政治立场，也是思想品质，更是职业道德。因为中国特色社会主义制度下的每一所学校和教育机构，都要始终不渝地坚持中国特色社会主义办学方向，都要自觉走中国特色社会主义教育发展道路，所以，立德树人作为</w:t>
            </w:r>
            <w:r w:rsidRPr="00272DE2">
              <w:rPr>
                <w:rFonts w:asciiTheme="minorEastAsia" w:hAnsiTheme="minorEastAsia" w:cs="宋体" w:hint="eastAsia"/>
              </w:rPr>
              <w:t>教育的根本任务，必须同所有学校全面贯彻党的教育方针、实施素质教育、</w:t>
            </w:r>
            <w:proofErr w:type="gramStart"/>
            <w:r w:rsidRPr="00272DE2">
              <w:rPr>
                <w:rFonts w:asciiTheme="minorEastAsia" w:hAnsiTheme="minorEastAsia" w:cs="宋体" w:hint="eastAsia"/>
              </w:rPr>
              <w:t>践行</w:t>
            </w:r>
            <w:proofErr w:type="gramEnd"/>
            <w:r w:rsidRPr="00272DE2">
              <w:rPr>
                <w:rFonts w:asciiTheme="minorEastAsia" w:hAnsiTheme="minorEastAsia" w:cs="宋体" w:hint="eastAsia"/>
              </w:rPr>
              <w:t>社会主义核心价值观有机结合在一起，融入促进学生健康成长的全程之中。相信广大教师都有信念、有热忱、有能力，来担当起应负的光荣责任。</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牢固树立终身学习理念”，对每一位教师而言，越来越成为“应知应会”的岗位规范。在经济全球化深入发展、科技进步日新月异、人才竞争日趋激烈的背景下，社会对劳动力和专门人才的素质要求逐渐提高。一次性学校教育就能满足人一生谋生发展需要的时代一去不复返了。教师教出的一批批学生走向职场、步入社会尚且如此，教师的传道、授</w:t>
            </w:r>
            <w:r w:rsidRPr="00272DE2">
              <w:rPr>
                <w:rFonts w:asciiTheme="minorEastAsia" w:hAnsiTheme="minorEastAsia" w:cs="宋体" w:hint="eastAsia"/>
              </w:rPr>
              <w:t>业、解惑能力也不得不面临及时更新的迫切要求。在教育信息化支撑的学习升级</w:t>
            </w:r>
            <w:proofErr w:type="gramStart"/>
            <w:r w:rsidRPr="00272DE2">
              <w:rPr>
                <w:rFonts w:asciiTheme="minorEastAsia" w:hAnsiTheme="minorEastAsia" w:cs="宋体" w:hint="eastAsia"/>
              </w:rPr>
              <w:t>版强大</w:t>
            </w:r>
            <w:proofErr w:type="gramEnd"/>
            <w:r w:rsidRPr="00272DE2">
              <w:rPr>
                <w:rFonts w:asciiTheme="minorEastAsia" w:hAnsiTheme="minorEastAsia" w:cs="宋体" w:hint="eastAsia"/>
              </w:rPr>
              <w:t>压力下，教师很难是</w:t>
            </w:r>
            <w:proofErr w:type="gramStart"/>
            <w:r w:rsidRPr="00272DE2">
              <w:rPr>
                <w:rFonts w:asciiTheme="minorEastAsia" w:hAnsiTheme="minorEastAsia" w:cs="宋体" w:hint="eastAsia"/>
              </w:rPr>
              <w:t>永握正确</w:t>
            </w:r>
            <w:proofErr w:type="gramEnd"/>
            <w:r w:rsidRPr="00272DE2">
              <w:rPr>
                <w:rFonts w:asciiTheme="minorEastAsia" w:hAnsiTheme="minorEastAsia" w:cs="宋体" w:hint="eastAsia"/>
              </w:rPr>
              <w:t>答案的知识权威，必须尽快成为学生们的聪慧导师。所以，参与终身学习、不至于被时代甩下，势必成为无须过多号召的自觉行动。</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牢固树立改革创新意识”，对每一位教师来讲，可能是更高的综合素质要求。中国特色社会主义现代化教育体系的建设，是前无古人、也不可能照搬国外的伟大实践，是着力破除制约教育事业科学发展体制机制障碍的攻关过程。再好的国家级教育改革决策的顶层设计方案，若没有广大教师的充分认同、积极参与、自主创新，</w:t>
            </w:r>
            <w:r w:rsidRPr="00272DE2">
              <w:rPr>
                <w:rFonts w:asciiTheme="minorEastAsia" w:hAnsiTheme="minorEastAsia" w:cs="宋体" w:hint="eastAsia"/>
              </w:rPr>
              <w:t>也可能仅仅停留在纸面上。</w:t>
            </w:r>
            <w:r w:rsidRPr="00272DE2">
              <w:rPr>
                <w:rFonts w:asciiTheme="minorEastAsia" w:hAnsiTheme="minorEastAsia" w:cs="宋体" w:hint="eastAsia"/>
              </w:rPr>
              <w:t>35</w:t>
            </w:r>
            <w:r w:rsidRPr="00272DE2">
              <w:rPr>
                <w:rFonts w:asciiTheme="minorEastAsia" w:hAnsiTheme="minorEastAsia" w:cs="宋体" w:hint="eastAsia"/>
              </w:rPr>
              <w:t>年来教育领域改革的成功经验，从来都是自上而下与自下而上的紧密配合。凡是深得民心的教育教学改革成果，无不渗透着勇于进取、善于创新的教师团队攻坚克难的努力，最终凝聚起学校教育、家庭教育、社会教育改革合力的，还在教师。</w:t>
            </w:r>
          </w:p>
          <w:p w:rsidR="00741BB2" w:rsidRPr="00272DE2" w:rsidRDefault="00272DE2" w:rsidP="00272DE2">
            <w:pPr>
              <w:pStyle w:val="a3"/>
              <w:widowControl/>
              <w:spacing w:beforeAutospacing="0" w:afterAutospacing="0" w:line="360" w:lineRule="auto"/>
              <w:rPr>
                <w:rFonts w:asciiTheme="minorEastAsia" w:hAnsiTheme="minorEastAsia"/>
              </w:rPr>
            </w:pPr>
            <w:r w:rsidRPr="00272DE2">
              <w:rPr>
                <w:rFonts w:asciiTheme="minorEastAsia" w:hAnsiTheme="minorEastAsia" w:cs="宋体" w:hint="eastAsia"/>
              </w:rPr>
              <w:t xml:space="preserve">　　一个国家或地区的教育质量，无法超过这个国家或地区的教师质量。要贯彻好“三个牢固树立”，履行好教书育人的重任，确实需要全体教师的戮力同心和不懈奋斗，但也需要营造更为有利的内外环境。对此，习近平总书记强调指出，“各级党委和政府要把加强教师队伍建设作为教育事业发展最重要的</w:t>
            </w:r>
            <w:r w:rsidRPr="00272DE2">
              <w:rPr>
                <w:rFonts w:asciiTheme="minorEastAsia" w:hAnsiTheme="minorEastAsia" w:cs="宋体" w:hint="eastAsia"/>
              </w:rPr>
              <w:t>基础工作来抓，提升教师素质，改善教师待遇，关心教师健康，维护教师权益，充分信任、紧紧依靠广大教师，支持优秀人才长期从教、终身从教。全社会要大力弘扬尊师重教的良好风尚，使教师成为最受社会尊重的职业”。这些重要论述和要求，体现了党中央对教师队伍建设的高度重视和周到</w:t>
            </w:r>
            <w:r w:rsidRPr="00272DE2">
              <w:rPr>
                <w:rFonts w:asciiTheme="minorEastAsia" w:hAnsiTheme="minorEastAsia" w:cs="宋体" w:hint="eastAsia"/>
              </w:rPr>
              <w:lastRenderedPageBreak/>
              <w:t>关怀。要让全体教师全身心从教，让杰出教师长期乃至终身从教，就要努力帮助解决教师的工作、生活、学习等方面的后顾之忧，在尊师重教的社会氛围下谱写教育现代化新篇章。</w:t>
            </w:r>
          </w:p>
          <w:p w:rsidR="00272DE2" w:rsidRPr="00272DE2" w:rsidRDefault="00272DE2" w:rsidP="00272DE2">
            <w:pPr>
              <w:pStyle w:val="a3"/>
              <w:widowControl/>
              <w:spacing w:beforeAutospacing="0" w:afterAutospacing="0" w:line="360" w:lineRule="auto"/>
              <w:rPr>
                <w:rFonts w:asciiTheme="minorEastAsia" w:hAnsiTheme="minorEastAsia" w:cs="宋体"/>
                <w:b/>
              </w:rPr>
            </w:pPr>
            <w:r w:rsidRPr="00272DE2">
              <w:rPr>
                <w:rFonts w:asciiTheme="minorEastAsia" w:hAnsiTheme="minorEastAsia" w:cs="宋体" w:hint="eastAsia"/>
                <w:b/>
              </w:rPr>
              <w:t xml:space="preserve">　　（来源:《中国教育报》，</w:t>
            </w:r>
            <w:r>
              <w:rPr>
                <w:rFonts w:asciiTheme="minorEastAsia" w:hAnsiTheme="minorEastAsia" w:cs="宋体" w:hint="eastAsia"/>
                <w:b/>
              </w:rPr>
              <w:t>作者：</w:t>
            </w:r>
            <w:r w:rsidRPr="00272DE2">
              <w:rPr>
                <w:rFonts w:asciiTheme="minorEastAsia" w:hAnsiTheme="minorEastAsia" w:cs="宋体" w:hint="eastAsia"/>
                <w:b/>
              </w:rPr>
              <w:t>教育部教育发展研究中心主任张力，2013年10月9日）</w:t>
            </w:r>
          </w:p>
          <w:tbl>
            <w:tblPr>
              <w:tblW w:w="9475" w:type="dxa"/>
              <w:jc w:val="center"/>
              <w:tblCellSpacing w:w="0" w:type="dxa"/>
              <w:tblInd w:w="1113" w:type="dxa"/>
              <w:tblLayout w:type="fixed"/>
              <w:tblCellMar>
                <w:left w:w="0" w:type="dxa"/>
                <w:right w:w="0" w:type="dxa"/>
              </w:tblCellMar>
              <w:tblLook w:val="04A0"/>
            </w:tblPr>
            <w:tblGrid>
              <w:gridCol w:w="3308"/>
              <w:gridCol w:w="6167"/>
            </w:tblGrid>
            <w:tr w:rsidR="00272DE2" w:rsidRPr="00272DE2" w:rsidTr="00DA2FC4">
              <w:trPr>
                <w:tblCellSpacing w:w="0" w:type="dxa"/>
                <w:jc w:val="center"/>
              </w:trPr>
              <w:tc>
                <w:tcPr>
                  <w:tcW w:w="2084" w:type="dxa"/>
                  <w:shd w:val="clear" w:color="auto" w:fill="auto"/>
                  <w:vAlign w:val="center"/>
                </w:tcPr>
                <w:p w:rsidR="00272DE2" w:rsidRPr="00272DE2" w:rsidRDefault="00272DE2" w:rsidP="00272DE2">
                  <w:pPr>
                    <w:widowControl/>
                    <w:spacing w:line="360" w:lineRule="auto"/>
                    <w:rPr>
                      <w:rFonts w:asciiTheme="minorEastAsia" w:hAnsiTheme="minorEastAsia" w:cs="宋体"/>
                      <w:color w:val="3F729D"/>
                      <w:sz w:val="24"/>
                    </w:rPr>
                  </w:pPr>
                </w:p>
              </w:tc>
              <w:tc>
                <w:tcPr>
                  <w:tcW w:w="3885" w:type="dxa"/>
                  <w:shd w:val="clear" w:color="auto" w:fill="auto"/>
                  <w:vAlign w:val="center"/>
                </w:tcPr>
                <w:tbl>
                  <w:tblPr>
                    <w:tblW w:w="3884" w:type="dxa"/>
                    <w:tblCellSpacing w:w="0" w:type="dxa"/>
                    <w:tblLayout w:type="fixed"/>
                    <w:tblCellMar>
                      <w:left w:w="0" w:type="dxa"/>
                      <w:right w:w="0" w:type="dxa"/>
                    </w:tblCellMar>
                    <w:tblLook w:val="04A0"/>
                  </w:tblPr>
                  <w:tblGrid>
                    <w:gridCol w:w="621"/>
                    <w:gridCol w:w="3263"/>
                  </w:tblGrid>
                  <w:tr w:rsidR="00272DE2" w:rsidRPr="00272DE2" w:rsidTr="00DA2FC4">
                    <w:trPr>
                      <w:tblCellSpacing w:w="0" w:type="dxa"/>
                    </w:trPr>
                    <w:tc>
                      <w:tcPr>
                        <w:tcW w:w="621" w:type="dxa"/>
                        <w:shd w:val="clear" w:color="auto" w:fill="auto"/>
                        <w:vAlign w:val="center"/>
                      </w:tcPr>
                      <w:p w:rsidR="00272DE2" w:rsidRPr="00272DE2" w:rsidRDefault="00272DE2" w:rsidP="00272DE2">
                        <w:pPr>
                          <w:widowControl/>
                          <w:spacing w:line="360" w:lineRule="auto"/>
                          <w:jc w:val="left"/>
                          <w:rPr>
                            <w:rFonts w:asciiTheme="minorEastAsia" w:hAnsiTheme="minorEastAsia" w:cs="宋体"/>
                            <w:color w:val="3F729D"/>
                            <w:sz w:val="24"/>
                          </w:rPr>
                        </w:pPr>
                      </w:p>
                    </w:tc>
                    <w:tc>
                      <w:tcPr>
                        <w:tcW w:w="3263" w:type="dxa"/>
                        <w:shd w:val="clear" w:color="auto" w:fill="auto"/>
                        <w:vAlign w:val="center"/>
                      </w:tcPr>
                      <w:p w:rsidR="00272DE2" w:rsidRPr="00272DE2" w:rsidRDefault="00272DE2" w:rsidP="00272DE2">
                        <w:pPr>
                          <w:widowControl/>
                          <w:spacing w:line="360" w:lineRule="auto"/>
                          <w:jc w:val="left"/>
                          <w:rPr>
                            <w:rFonts w:asciiTheme="minorEastAsia" w:hAnsiTheme="minorEastAsia" w:cs="宋体"/>
                            <w:color w:val="3F729D"/>
                            <w:sz w:val="24"/>
                          </w:rPr>
                        </w:pPr>
                      </w:p>
                    </w:tc>
                  </w:tr>
                </w:tbl>
                <w:p w:rsidR="00272DE2" w:rsidRPr="00272DE2" w:rsidRDefault="00272DE2" w:rsidP="00272DE2">
                  <w:pPr>
                    <w:spacing w:line="360" w:lineRule="auto"/>
                    <w:rPr>
                      <w:rFonts w:asciiTheme="minorEastAsia" w:hAnsiTheme="minorEastAsia" w:cs="宋体"/>
                      <w:color w:val="3F729D"/>
                      <w:sz w:val="24"/>
                    </w:rPr>
                  </w:pPr>
                </w:p>
              </w:tc>
            </w:tr>
          </w:tbl>
          <w:p w:rsidR="00741BB2" w:rsidRPr="00272DE2" w:rsidRDefault="00741BB2" w:rsidP="00272DE2">
            <w:pPr>
              <w:pStyle w:val="a3"/>
              <w:widowControl/>
              <w:spacing w:beforeAutospacing="0" w:afterAutospacing="0" w:line="360" w:lineRule="auto"/>
              <w:rPr>
                <w:rFonts w:asciiTheme="minorEastAsia" w:hAnsiTheme="minorEastAsia"/>
              </w:rPr>
            </w:pPr>
          </w:p>
        </w:tc>
      </w:tr>
    </w:tbl>
    <w:p w:rsidR="00741BB2" w:rsidRPr="00272DE2" w:rsidRDefault="00741BB2" w:rsidP="00272DE2">
      <w:pPr>
        <w:spacing w:line="360" w:lineRule="auto"/>
        <w:rPr>
          <w:rFonts w:asciiTheme="minorEastAsia" w:hAnsiTheme="minorEastAsia"/>
          <w:sz w:val="24"/>
        </w:rPr>
      </w:pPr>
    </w:p>
    <w:sectPr w:rsidR="00741BB2" w:rsidRPr="00272DE2" w:rsidSect="00741B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DE2" w:rsidRDefault="00272DE2" w:rsidP="00272DE2">
      <w:r>
        <w:separator/>
      </w:r>
    </w:p>
  </w:endnote>
  <w:endnote w:type="continuationSeparator" w:id="1">
    <w:p w:rsidR="00272DE2" w:rsidRDefault="00272DE2" w:rsidP="00272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DE2" w:rsidRDefault="00272DE2" w:rsidP="00272DE2">
      <w:r>
        <w:separator/>
      </w:r>
    </w:p>
  </w:footnote>
  <w:footnote w:type="continuationSeparator" w:id="1">
    <w:p w:rsidR="00272DE2" w:rsidRDefault="00272DE2" w:rsidP="00272D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0032F0D"/>
    <w:rsid w:val="00272DE2"/>
    <w:rsid w:val="00741BB2"/>
    <w:rsid w:val="70032F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1BB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1BB2"/>
    <w:pPr>
      <w:spacing w:beforeAutospacing="1" w:afterAutospacing="1"/>
      <w:jc w:val="left"/>
    </w:pPr>
    <w:rPr>
      <w:rFonts w:cs="Times New Roman"/>
      <w:kern w:val="0"/>
      <w:sz w:val="24"/>
    </w:rPr>
  </w:style>
  <w:style w:type="character" w:styleId="a4">
    <w:name w:val="Strong"/>
    <w:basedOn w:val="a0"/>
    <w:qFormat/>
    <w:rsid w:val="00741BB2"/>
    <w:rPr>
      <w:b/>
    </w:rPr>
  </w:style>
  <w:style w:type="character" w:styleId="a5">
    <w:name w:val="FollowedHyperlink"/>
    <w:basedOn w:val="a0"/>
    <w:rsid w:val="00741BB2"/>
    <w:rPr>
      <w:color w:val="333333"/>
      <w:u w:val="none"/>
    </w:rPr>
  </w:style>
  <w:style w:type="character" w:styleId="a6">
    <w:name w:val="Hyperlink"/>
    <w:basedOn w:val="a0"/>
    <w:rsid w:val="00741BB2"/>
    <w:rPr>
      <w:color w:val="333333"/>
      <w:u w:val="none"/>
    </w:rPr>
  </w:style>
  <w:style w:type="paragraph" w:styleId="a7">
    <w:name w:val="header"/>
    <w:basedOn w:val="a"/>
    <w:link w:val="Char"/>
    <w:rsid w:val="00272D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72DE2"/>
    <w:rPr>
      <w:rFonts w:asciiTheme="minorHAnsi" w:eastAsiaTheme="minorEastAsia" w:hAnsiTheme="minorHAnsi" w:cstheme="minorBidi"/>
      <w:kern w:val="2"/>
      <w:sz w:val="18"/>
      <w:szCs w:val="18"/>
    </w:rPr>
  </w:style>
  <w:style w:type="paragraph" w:styleId="a8">
    <w:name w:val="footer"/>
    <w:basedOn w:val="a"/>
    <w:link w:val="Char0"/>
    <w:rsid w:val="00272DE2"/>
    <w:pPr>
      <w:tabs>
        <w:tab w:val="center" w:pos="4153"/>
        <w:tab w:val="right" w:pos="8306"/>
      </w:tabs>
      <w:snapToGrid w:val="0"/>
      <w:jc w:val="left"/>
    </w:pPr>
    <w:rPr>
      <w:sz w:val="18"/>
      <w:szCs w:val="18"/>
    </w:rPr>
  </w:style>
  <w:style w:type="character" w:customStyle="1" w:styleId="Char0">
    <w:name w:val="页脚 Char"/>
    <w:basedOn w:val="a0"/>
    <w:link w:val="a8"/>
    <w:rsid w:val="00272DE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4572</Words>
  <Characters>128</Characters>
  <Application>Microsoft Office Word</Application>
  <DocSecurity>0</DocSecurity>
  <Lines>1</Lines>
  <Paragraphs>9</Paragraphs>
  <ScaleCrop>false</ScaleCrop>
  <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推动教育事业科学发展的指针 </dc:title>
  <dc:creator>Administrator</dc:creator>
  <cp:lastModifiedBy>user</cp:lastModifiedBy>
  <cp:revision>2</cp:revision>
  <dcterms:created xsi:type="dcterms:W3CDTF">2016-04-19T08:44:00Z</dcterms:created>
  <dcterms:modified xsi:type="dcterms:W3CDTF">2016-05-12T07:34:00Z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